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0349" w14:textId="77777777" w:rsidR="004A44A9" w:rsidRPr="004A44A9" w:rsidRDefault="004A44A9" w:rsidP="004A44A9">
      <w:pPr>
        <w:shd w:val="clear" w:color="auto" w:fill="FFFFFF" w:themeFill="background1"/>
        <w:jc w:val="center"/>
        <w:rPr>
          <w:rFonts w:asciiTheme="majorHAnsi" w:hAnsiTheme="majorHAnsi" w:cs="Arial"/>
          <w:b/>
          <w:iCs/>
          <w:color w:val="808080" w:themeColor="background1" w:themeShade="80"/>
          <w:sz w:val="40"/>
          <w:szCs w:val="40"/>
        </w:rPr>
      </w:pPr>
      <w:r w:rsidRPr="004A44A9">
        <w:rPr>
          <w:rFonts w:asciiTheme="majorHAnsi" w:hAnsiTheme="majorHAnsi" w:cs="Arial"/>
          <w:b/>
          <w:iCs/>
          <w:color w:val="808080" w:themeColor="background1" w:themeShade="80"/>
          <w:sz w:val="40"/>
          <w:szCs w:val="40"/>
        </w:rPr>
        <w:t>Séquence pédagogique STI2D</w:t>
      </w:r>
    </w:p>
    <w:p w14:paraId="57A3D0E0" w14:textId="49CA53BE" w:rsidR="004A44A9" w:rsidRPr="00C074D1" w:rsidRDefault="00EF4438" w:rsidP="004A44A9">
      <w:pPr>
        <w:shd w:val="clear" w:color="auto" w:fill="FFFFFF" w:themeFill="background1"/>
        <w:jc w:val="center"/>
        <w:rPr>
          <w:rFonts w:asciiTheme="majorHAnsi" w:hAnsiTheme="majorHAnsi" w:cs="Arial"/>
          <w:b/>
          <w:iCs/>
          <w:color w:val="808080" w:themeColor="background1" w:themeShade="80"/>
          <w:sz w:val="40"/>
          <w:szCs w:val="40"/>
        </w:rPr>
      </w:pPr>
      <w:r>
        <w:rPr>
          <w:rFonts w:asciiTheme="majorHAnsi" w:hAnsiTheme="majorHAnsi" w:cs="Arial"/>
          <w:b/>
          <w:iCs/>
          <w:color w:val="808080" w:themeColor="background1" w:themeShade="80"/>
          <w:sz w:val="40"/>
          <w:szCs w:val="40"/>
        </w:rPr>
        <w:t>Comment tracer une ligne à grande vitesse ?</w:t>
      </w:r>
    </w:p>
    <w:p w14:paraId="7701768C" w14:textId="16815606" w:rsidR="00B8010B" w:rsidRPr="004A44A9" w:rsidRDefault="00B8010B" w:rsidP="004A44A9">
      <w:pPr>
        <w:jc w:val="center"/>
        <w:rPr>
          <w:rFonts w:asciiTheme="majorHAnsi" w:hAnsiTheme="majorHAnsi" w:cs="Arial"/>
          <w:b/>
          <w:iCs/>
          <w:color w:val="808080" w:themeColor="background1" w:themeShade="80"/>
          <w:sz w:val="28"/>
          <w:szCs w:val="28"/>
        </w:rPr>
      </w:pPr>
      <w:r w:rsidRPr="004A44A9">
        <w:rPr>
          <w:rFonts w:asciiTheme="majorHAnsi" w:hAnsiTheme="majorHAnsi" w:cs="Arial"/>
          <w:b/>
          <w:iCs/>
          <w:color w:val="808080" w:themeColor="background1" w:themeShade="80"/>
          <w:sz w:val="28"/>
          <w:szCs w:val="28"/>
        </w:rPr>
        <w:t xml:space="preserve">Les </w:t>
      </w:r>
      <w:r w:rsidR="004A44A9">
        <w:rPr>
          <w:rFonts w:asciiTheme="majorHAnsi" w:hAnsiTheme="majorHAnsi" w:cs="Arial"/>
          <w:b/>
          <w:iCs/>
          <w:color w:val="808080" w:themeColor="background1" w:themeShade="80"/>
          <w:sz w:val="28"/>
          <w:szCs w:val="28"/>
        </w:rPr>
        <w:t>acteurs d’un projet de construction</w:t>
      </w:r>
      <w:r w:rsidRPr="004A44A9">
        <w:rPr>
          <w:rFonts w:asciiTheme="majorHAnsi" w:hAnsiTheme="majorHAnsi" w:cs="Arial"/>
          <w:b/>
          <w:iCs/>
          <w:color w:val="808080" w:themeColor="background1" w:themeShade="80"/>
          <w:sz w:val="28"/>
          <w:szCs w:val="28"/>
        </w:rPr>
        <w:t xml:space="preserve"> - </w:t>
      </w:r>
      <w:r w:rsidR="004A44A9">
        <w:rPr>
          <w:rFonts w:asciiTheme="majorHAnsi" w:hAnsiTheme="majorHAnsi" w:cs="Arial"/>
          <w:b/>
          <w:iCs/>
          <w:color w:val="808080" w:themeColor="background1" w:themeShade="80"/>
          <w:sz w:val="28"/>
          <w:szCs w:val="28"/>
        </w:rPr>
        <w:t>définitions</w:t>
      </w:r>
    </w:p>
    <w:p w14:paraId="56180A6D" w14:textId="77777777" w:rsidR="00C074D1" w:rsidRDefault="00C074D1" w:rsidP="00C074D1">
      <w:pPr>
        <w:pStyle w:val="NormalWeb"/>
        <w:spacing w:before="0" w:beforeAutospacing="0" w:after="0" w:afterAutospacing="0"/>
        <w:jc w:val="both"/>
        <w:rPr>
          <w:rFonts w:asciiTheme="majorHAnsi" w:hAnsiTheme="majorHAnsi" w:cs="Arial"/>
          <w:b/>
          <w:bCs/>
          <w:color w:val="1F497D" w:themeColor="text2"/>
        </w:rPr>
      </w:pPr>
    </w:p>
    <w:p w14:paraId="4824EA43" w14:textId="77777777" w:rsidR="00C074D1" w:rsidRDefault="00C074D1" w:rsidP="00C074D1">
      <w:pPr>
        <w:pStyle w:val="NormalWeb"/>
        <w:spacing w:before="0" w:beforeAutospacing="0" w:after="0" w:afterAutospacing="0"/>
        <w:jc w:val="both"/>
        <w:rPr>
          <w:rFonts w:asciiTheme="majorHAnsi" w:hAnsiTheme="majorHAnsi" w:cs="Arial"/>
          <w:b/>
          <w:bCs/>
          <w:color w:val="1F497D" w:themeColor="text2"/>
        </w:rPr>
      </w:pPr>
      <w:r w:rsidRPr="00C074D1">
        <w:rPr>
          <w:rFonts w:asciiTheme="majorHAnsi" w:hAnsiTheme="majorHAnsi" w:cs="Arial"/>
          <w:b/>
          <w:bCs/>
          <w:color w:val="1F497D" w:themeColor="text2"/>
        </w:rPr>
        <w:t>Maitre d’ouvrage (MOA)</w:t>
      </w:r>
      <w:r>
        <w:rPr>
          <w:rFonts w:asciiTheme="majorHAnsi" w:hAnsiTheme="majorHAnsi" w:cs="Arial"/>
          <w:b/>
          <w:bCs/>
          <w:color w:val="1F497D" w:themeColor="text2"/>
        </w:rPr>
        <w:t> :</w:t>
      </w:r>
    </w:p>
    <w:p w14:paraId="57423798" w14:textId="4EB2062B" w:rsidR="00B8010B" w:rsidRPr="00C074D1" w:rsidRDefault="00B8010B" w:rsidP="00C074D1">
      <w:pPr>
        <w:pStyle w:val="NormalWeb"/>
        <w:spacing w:before="0" w:beforeAutospacing="0" w:after="0" w:afterAutospacing="0"/>
        <w:jc w:val="both"/>
        <w:rPr>
          <w:rFonts w:asciiTheme="majorHAnsi" w:hAnsiTheme="majorHAnsi" w:cs="Arial"/>
          <w:b/>
          <w:bCs/>
          <w:color w:val="1F497D" w:themeColor="text2"/>
        </w:rPr>
      </w:pPr>
      <w:r w:rsidRPr="004A44A9">
        <w:rPr>
          <w:rFonts w:asciiTheme="majorHAnsi" w:hAnsiTheme="majorHAnsi" w:cs="Arial"/>
          <w:bCs/>
          <w:sz w:val="22"/>
          <w:szCs w:val="22"/>
        </w:rPr>
        <w:t>C’</w:t>
      </w:r>
      <w:r w:rsidRPr="004A44A9">
        <w:rPr>
          <w:rFonts w:asciiTheme="majorHAnsi" w:hAnsiTheme="majorHAnsi" w:cs="Arial"/>
          <w:sz w:val="22"/>
          <w:szCs w:val="22"/>
        </w:rPr>
        <w:t xml:space="preserve">est l'entité </w:t>
      </w:r>
      <w:r w:rsidRPr="00C074D1">
        <w:rPr>
          <w:rFonts w:asciiTheme="majorHAnsi" w:hAnsiTheme="majorHAnsi" w:cs="Arial"/>
          <w:b/>
          <w:sz w:val="22"/>
          <w:szCs w:val="22"/>
        </w:rPr>
        <w:t>porteuse du besoin</w:t>
      </w:r>
      <w:r w:rsidRPr="004A44A9">
        <w:rPr>
          <w:rFonts w:asciiTheme="majorHAnsi" w:hAnsiTheme="majorHAnsi" w:cs="Arial"/>
          <w:sz w:val="22"/>
          <w:szCs w:val="22"/>
        </w:rPr>
        <w:t xml:space="preserve">, définissant </w:t>
      </w:r>
      <w:r w:rsidRPr="00C074D1">
        <w:rPr>
          <w:rFonts w:asciiTheme="majorHAnsi" w:hAnsiTheme="majorHAnsi" w:cs="Arial"/>
          <w:b/>
          <w:sz w:val="22"/>
          <w:szCs w:val="22"/>
        </w:rPr>
        <w:t>l'objectif</w:t>
      </w:r>
      <w:r w:rsidRPr="004A44A9">
        <w:rPr>
          <w:rFonts w:asciiTheme="majorHAnsi" w:hAnsiTheme="majorHAnsi" w:cs="Arial"/>
          <w:sz w:val="22"/>
          <w:szCs w:val="22"/>
        </w:rPr>
        <w:t xml:space="preserve"> du projet, son calendrier et le budget  maximum consacré à ce projet. Le résultat attendu du projet est la réalisation d'un produit, appelé ouvrage dont le maitre d’ouvrage sera </w:t>
      </w:r>
      <w:r w:rsidRPr="00C074D1">
        <w:rPr>
          <w:rFonts w:asciiTheme="majorHAnsi" w:hAnsiTheme="majorHAnsi" w:cs="Arial"/>
          <w:b/>
          <w:sz w:val="22"/>
          <w:szCs w:val="22"/>
        </w:rPr>
        <w:t>propriétaire</w:t>
      </w:r>
      <w:r w:rsidRPr="004A44A9">
        <w:rPr>
          <w:rFonts w:asciiTheme="majorHAnsi" w:hAnsiTheme="majorHAnsi" w:cs="Arial"/>
          <w:sz w:val="22"/>
          <w:szCs w:val="22"/>
        </w:rPr>
        <w:t>. (</w:t>
      </w:r>
      <w:r w:rsidR="00C074D1" w:rsidRPr="004A44A9">
        <w:rPr>
          <w:rFonts w:asciiTheme="majorHAnsi" w:hAnsiTheme="majorHAnsi" w:cs="Arial"/>
          <w:sz w:val="22"/>
          <w:szCs w:val="22"/>
        </w:rPr>
        <w:t>Bâtiment</w:t>
      </w:r>
      <w:r w:rsidR="00C074D1">
        <w:rPr>
          <w:rFonts w:asciiTheme="majorHAnsi" w:hAnsiTheme="majorHAnsi" w:cs="Arial"/>
          <w:sz w:val="22"/>
          <w:szCs w:val="22"/>
        </w:rPr>
        <w:t>,</w:t>
      </w:r>
      <w:r w:rsidRPr="004A44A9">
        <w:rPr>
          <w:rFonts w:asciiTheme="majorHAnsi" w:hAnsiTheme="majorHAnsi" w:cs="Arial"/>
          <w:sz w:val="22"/>
          <w:szCs w:val="22"/>
        </w:rPr>
        <w:t xml:space="preserve"> ouvrage d’art...)</w:t>
      </w:r>
    </w:p>
    <w:p w14:paraId="225BA01B" w14:textId="0BCAD12F" w:rsidR="00B8010B" w:rsidRPr="004A44A9" w:rsidRDefault="00B8010B" w:rsidP="004A44A9">
      <w:pPr>
        <w:pStyle w:val="NormalWeb"/>
        <w:jc w:val="both"/>
        <w:rPr>
          <w:rFonts w:asciiTheme="majorHAnsi" w:hAnsiTheme="majorHAnsi" w:cs="Arial"/>
          <w:sz w:val="22"/>
          <w:szCs w:val="22"/>
        </w:rPr>
      </w:pPr>
      <w:r w:rsidRPr="004A44A9">
        <w:rPr>
          <w:rFonts w:asciiTheme="majorHAnsi" w:hAnsiTheme="majorHAnsi" w:cs="Arial"/>
          <w:sz w:val="22"/>
          <w:szCs w:val="22"/>
        </w:rPr>
        <w:t xml:space="preserve">La maîtrise d'ouvrage conçoit l'idée de base du projet et représente, à ce titre, les </w:t>
      </w:r>
      <w:r w:rsidRPr="00C074D1">
        <w:rPr>
          <w:rFonts w:asciiTheme="majorHAnsi" w:hAnsiTheme="majorHAnsi" w:cs="Arial"/>
          <w:b/>
          <w:sz w:val="22"/>
          <w:szCs w:val="22"/>
        </w:rPr>
        <w:t>utilisateurs finaux</w:t>
      </w:r>
      <w:r w:rsidRPr="004A44A9">
        <w:rPr>
          <w:rFonts w:asciiTheme="majorHAnsi" w:hAnsiTheme="majorHAnsi" w:cs="Arial"/>
          <w:sz w:val="22"/>
          <w:szCs w:val="22"/>
        </w:rPr>
        <w:t xml:space="preserve"> à qui l'ouvrage est destiné. Le maitre d’ouvrage est le client du maitre d’</w:t>
      </w:r>
      <w:r w:rsidR="00C074D1" w:rsidRPr="004A44A9">
        <w:rPr>
          <w:rFonts w:asciiTheme="majorHAnsi" w:hAnsiTheme="majorHAnsi" w:cs="Arial"/>
          <w:sz w:val="22"/>
          <w:szCs w:val="22"/>
        </w:rPr>
        <w:t>œuvre</w:t>
      </w:r>
      <w:r w:rsidRPr="004A44A9">
        <w:rPr>
          <w:rFonts w:asciiTheme="majorHAnsi" w:hAnsiTheme="majorHAnsi" w:cs="Arial"/>
          <w:sz w:val="22"/>
          <w:szCs w:val="22"/>
        </w:rPr>
        <w:t xml:space="preserve"> mais n’occupera pas ou n’utilisera pas obligatoirement lui-même les ouvrages c</w:t>
      </w:r>
      <w:r w:rsidR="00C074D1">
        <w:rPr>
          <w:rFonts w:asciiTheme="majorHAnsi" w:hAnsiTheme="majorHAnsi" w:cs="Arial"/>
          <w:sz w:val="22"/>
          <w:szCs w:val="22"/>
        </w:rPr>
        <w:t xml:space="preserve">onstruits. (logements locatifs, revente, </w:t>
      </w:r>
      <w:r w:rsidRPr="004A44A9">
        <w:rPr>
          <w:rFonts w:asciiTheme="majorHAnsi" w:hAnsiTheme="majorHAnsi" w:cs="Arial"/>
          <w:sz w:val="22"/>
          <w:szCs w:val="22"/>
        </w:rPr>
        <w:t>mise en gérance par un exploitant)</w:t>
      </w:r>
    </w:p>
    <w:p w14:paraId="028033EB" w14:textId="77777777" w:rsidR="00C074D1" w:rsidRDefault="00C074D1" w:rsidP="00C074D1">
      <w:pPr>
        <w:pStyle w:val="NormalWeb"/>
        <w:spacing w:before="0" w:beforeAutospacing="0" w:after="0" w:afterAutospacing="0"/>
        <w:jc w:val="both"/>
        <w:rPr>
          <w:rFonts w:asciiTheme="majorHAnsi" w:hAnsiTheme="majorHAnsi" w:cs="Arial"/>
          <w:b/>
          <w:bCs/>
          <w:color w:val="1F497D" w:themeColor="text2"/>
        </w:rPr>
      </w:pPr>
      <w:r>
        <w:rPr>
          <w:rFonts w:asciiTheme="majorHAnsi" w:hAnsiTheme="majorHAnsi" w:cs="Arial"/>
          <w:b/>
          <w:bCs/>
          <w:color w:val="1F497D" w:themeColor="text2"/>
        </w:rPr>
        <w:t>M</w:t>
      </w:r>
      <w:r w:rsidRPr="00C074D1">
        <w:rPr>
          <w:rFonts w:asciiTheme="majorHAnsi" w:hAnsiTheme="majorHAnsi" w:cs="Arial"/>
          <w:b/>
          <w:bCs/>
          <w:color w:val="1F497D" w:themeColor="text2"/>
        </w:rPr>
        <w:t>aitre d’œuvre (</w:t>
      </w:r>
      <w:r>
        <w:rPr>
          <w:rFonts w:asciiTheme="majorHAnsi" w:hAnsiTheme="majorHAnsi" w:cs="Arial"/>
          <w:b/>
          <w:bCs/>
          <w:color w:val="1F497D" w:themeColor="text2"/>
        </w:rPr>
        <w:t>MOE</w:t>
      </w:r>
      <w:r w:rsidRPr="00C074D1">
        <w:rPr>
          <w:rFonts w:asciiTheme="majorHAnsi" w:hAnsiTheme="majorHAnsi" w:cs="Arial"/>
          <w:b/>
          <w:bCs/>
          <w:color w:val="1F497D" w:themeColor="text2"/>
        </w:rPr>
        <w:t>)</w:t>
      </w:r>
      <w:r>
        <w:rPr>
          <w:rFonts w:asciiTheme="majorHAnsi" w:hAnsiTheme="majorHAnsi" w:cs="Arial"/>
          <w:b/>
          <w:bCs/>
          <w:color w:val="1F497D" w:themeColor="text2"/>
        </w:rPr>
        <w:t> :</w:t>
      </w:r>
    </w:p>
    <w:p w14:paraId="6F047DBF" w14:textId="0B546B68" w:rsidR="00B8010B" w:rsidRPr="00C074D1" w:rsidRDefault="00B8010B" w:rsidP="00C074D1">
      <w:pPr>
        <w:pStyle w:val="NormalWeb"/>
        <w:spacing w:before="0" w:beforeAutospacing="0" w:after="0" w:afterAutospacing="0"/>
        <w:jc w:val="both"/>
        <w:rPr>
          <w:rFonts w:asciiTheme="majorHAnsi" w:hAnsiTheme="majorHAnsi" w:cs="Arial"/>
          <w:b/>
          <w:bCs/>
          <w:color w:val="1F497D" w:themeColor="text2"/>
        </w:rPr>
      </w:pPr>
      <w:r w:rsidRPr="004A44A9">
        <w:rPr>
          <w:rFonts w:asciiTheme="majorHAnsi" w:hAnsiTheme="majorHAnsi" w:cs="Arial"/>
          <w:sz w:val="22"/>
          <w:szCs w:val="22"/>
        </w:rPr>
        <w:t xml:space="preserve">Le maître d'œuvre est la personne physique ou morale qui a en charge </w:t>
      </w:r>
      <w:r w:rsidRPr="00C074D1">
        <w:rPr>
          <w:rFonts w:asciiTheme="majorHAnsi" w:hAnsiTheme="majorHAnsi" w:cs="Arial"/>
          <w:b/>
          <w:sz w:val="22"/>
          <w:szCs w:val="22"/>
        </w:rPr>
        <w:t>la réalisation</w:t>
      </w:r>
      <w:r w:rsidRPr="004A44A9">
        <w:rPr>
          <w:rFonts w:asciiTheme="majorHAnsi" w:hAnsiTheme="majorHAnsi" w:cs="Arial"/>
          <w:sz w:val="22"/>
          <w:szCs w:val="22"/>
        </w:rPr>
        <w:t xml:space="preserve"> d'un ouvrage, principalement lors de chantiers dans le domaine de la </w:t>
      </w:r>
      <w:hyperlink r:id="rId7" w:tgtFrame="_blank" w:tooltip="Comment trouver son terrain de construction ?" w:history="1">
        <w:r w:rsidRPr="004A44A9">
          <w:rPr>
            <w:rStyle w:val="Lienhypertexte"/>
            <w:rFonts w:asciiTheme="majorHAnsi" w:hAnsiTheme="majorHAnsi" w:cs="Arial"/>
            <w:sz w:val="22"/>
            <w:szCs w:val="22"/>
          </w:rPr>
          <w:t>construction</w:t>
        </w:r>
      </w:hyperlink>
      <w:r w:rsidRPr="004A44A9">
        <w:rPr>
          <w:rFonts w:asciiTheme="majorHAnsi" w:hAnsiTheme="majorHAnsi" w:cs="Arial"/>
          <w:sz w:val="22"/>
          <w:szCs w:val="22"/>
        </w:rPr>
        <w:t xml:space="preserve">. Le maître d'œuvre peut aussi bien être une entreprise à laquelle on a fait appel, qu'un professionnel ou une organisation. </w:t>
      </w:r>
    </w:p>
    <w:p w14:paraId="1EA37AE3" w14:textId="77777777" w:rsidR="00C074D1" w:rsidRDefault="00C074D1" w:rsidP="00C074D1">
      <w:pPr>
        <w:pStyle w:val="Titre2"/>
        <w:spacing w:before="0" w:beforeAutospacing="0" w:after="0" w:afterAutospacing="0"/>
        <w:jc w:val="both"/>
        <w:rPr>
          <w:rFonts w:asciiTheme="majorHAnsi" w:hAnsiTheme="majorHAnsi" w:cs="Arial"/>
          <w:color w:val="1F497D" w:themeColor="text2"/>
          <w:sz w:val="24"/>
          <w:szCs w:val="24"/>
        </w:rPr>
      </w:pPr>
    </w:p>
    <w:p w14:paraId="473A70F2" w14:textId="77777777" w:rsidR="00C074D1" w:rsidRDefault="00B8010B" w:rsidP="00C074D1">
      <w:pPr>
        <w:pStyle w:val="Titre2"/>
        <w:spacing w:before="0" w:beforeAutospacing="0" w:after="0" w:afterAutospacing="0"/>
        <w:jc w:val="both"/>
        <w:rPr>
          <w:rFonts w:asciiTheme="majorHAnsi" w:hAnsiTheme="majorHAnsi" w:cs="Arial"/>
          <w:color w:val="1F497D" w:themeColor="text2"/>
          <w:sz w:val="24"/>
          <w:szCs w:val="24"/>
        </w:rPr>
      </w:pPr>
      <w:r w:rsidRPr="00C074D1">
        <w:rPr>
          <w:rFonts w:asciiTheme="majorHAnsi" w:hAnsiTheme="majorHAnsi" w:cs="Arial"/>
          <w:color w:val="1F497D" w:themeColor="text2"/>
          <w:sz w:val="24"/>
          <w:szCs w:val="24"/>
        </w:rPr>
        <w:t>Rôle du maître d'œuvre</w:t>
      </w:r>
      <w:r w:rsidR="00C074D1">
        <w:rPr>
          <w:rFonts w:asciiTheme="majorHAnsi" w:hAnsiTheme="majorHAnsi" w:cs="Arial"/>
          <w:color w:val="1F497D" w:themeColor="text2"/>
          <w:sz w:val="24"/>
          <w:szCs w:val="24"/>
        </w:rPr>
        <w:t> :</w:t>
      </w:r>
    </w:p>
    <w:p w14:paraId="60362E05" w14:textId="280BD6AC" w:rsidR="00B8010B" w:rsidRPr="00C074D1" w:rsidRDefault="00B8010B" w:rsidP="00C074D1">
      <w:pPr>
        <w:pStyle w:val="Titre2"/>
        <w:spacing w:before="0" w:beforeAutospacing="0" w:after="0" w:afterAutospacing="0"/>
        <w:jc w:val="both"/>
        <w:rPr>
          <w:rFonts w:asciiTheme="majorHAnsi" w:hAnsiTheme="majorHAnsi" w:cs="Arial"/>
          <w:b w:val="0"/>
          <w:color w:val="1F497D" w:themeColor="text2"/>
          <w:sz w:val="24"/>
          <w:szCs w:val="24"/>
        </w:rPr>
      </w:pPr>
      <w:r w:rsidRPr="00C074D1">
        <w:rPr>
          <w:rFonts w:asciiTheme="majorHAnsi" w:hAnsiTheme="majorHAnsi" w:cs="Arial"/>
          <w:b w:val="0"/>
          <w:sz w:val="22"/>
          <w:szCs w:val="22"/>
        </w:rPr>
        <w:t xml:space="preserve">Le maître d'œuvre conçoit les plans, </w:t>
      </w:r>
      <w:r w:rsidRPr="00C074D1">
        <w:rPr>
          <w:rFonts w:asciiTheme="majorHAnsi" w:hAnsiTheme="majorHAnsi" w:cs="Arial"/>
          <w:bCs w:val="0"/>
          <w:sz w:val="22"/>
          <w:szCs w:val="22"/>
        </w:rPr>
        <w:t>organise, supervise, coordonne</w:t>
      </w:r>
      <w:r w:rsidRPr="00C074D1">
        <w:rPr>
          <w:rFonts w:asciiTheme="majorHAnsi" w:hAnsiTheme="majorHAnsi" w:cs="Arial"/>
          <w:b w:val="0"/>
          <w:sz w:val="22"/>
          <w:szCs w:val="22"/>
        </w:rPr>
        <w:t xml:space="preserve"> les différentes personnes qui travaillent sur un même projet et livre le produit une fois terminé. Il est choisi par le </w:t>
      </w:r>
      <w:hyperlink r:id="rId8" w:history="1">
        <w:r w:rsidRPr="00C074D1">
          <w:rPr>
            <w:rStyle w:val="Lienhypertexte"/>
            <w:rFonts w:asciiTheme="majorHAnsi" w:hAnsiTheme="majorHAnsi" w:cs="Arial"/>
            <w:b w:val="0"/>
            <w:sz w:val="22"/>
            <w:szCs w:val="22"/>
          </w:rPr>
          <w:t>maître d'ouvrage</w:t>
        </w:r>
      </w:hyperlink>
      <w:r w:rsidRPr="00C074D1">
        <w:rPr>
          <w:rFonts w:asciiTheme="majorHAnsi" w:hAnsiTheme="majorHAnsi" w:cs="Arial"/>
          <w:b w:val="0"/>
          <w:sz w:val="22"/>
          <w:szCs w:val="22"/>
        </w:rPr>
        <w:t xml:space="preserve"> pour qui le projet est réalisé. </w:t>
      </w:r>
    </w:p>
    <w:p w14:paraId="2D2780EF" w14:textId="77777777" w:rsidR="00C074D1" w:rsidRDefault="00C074D1" w:rsidP="00C074D1">
      <w:pPr>
        <w:pStyle w:val="Titre2"/>
        <w:spacing w:before="0" w:beforeAutospacing="0" w:after="0" w:afterAutospacing="0"/>
        <w:jc w:val="both"/>
        <w:rPr>
          <w:rFonts w:asciiTheme="majorHAnsi" w:hAnsiTheme="majorHAnsi" w:cs="Arial"/>
          <w:color w:val="1F497D" w:themeColor="text2"/>
          <w:sz w:val="24"/>
          <w:szCs w:val="24"/>
        </w:rPr>
      </w:pPr>
    </w:p>
    <w:p w14:paraId="19904F95" w14:textId="6158F98B" w:rsidR="00B8010B" w:rsidRPr="00C074D1" w:rsidRDefault="00B8010B" w:rsidP="00C074D1">
      <w:pPr>
        <w:pStyle w:val="Titre2"/>
        <w:spacing w:before="0" w:beforeAutospacing="0" w:after="0" w:afterAutospacing="0"/>
        <w:jc w:val="both"/>
        <w:rPr>
          <w:rFonts w:asciiTheme="majorHAnsi" w:hAnsiTheme="majorHAnsi" w:cs="Arial"/>
          <w:color w:val="1F497D" w:themeColor="text2"/>
          <w:sz w:val="24"/>
          <w:szCs w:val="24"/>
        </w:rPr>
      </w:pPr>
      <w:r w:rsidRPr="00C074D1">
        <w:rPr>
          <w:rFonts w:asciiTheme="majorHAnsi" w:hAnsiTheme="majorHAnsi" w:cs="Arial"/>
          <w:color w:val="1F497D" w:themeColor="text2"/>
          <w:sz w:val="24"/>
          <w:szCs w:val="24"/>
        </w:rPr>
        <w:t>Obligations du maître d'œuvre</w:t>
      </w:r>
      <w:r w:rsidR="00C074D1" w:rsidRPr="00C074D1">
        <w:rPr>
          <w:rFonts w:asciiTheme="majorHAnsi" w:hAnsiTheme="majorHAnsi" w:cs="Arial"/>
          <w:color w:val="1F497D" w:themeColor="text2"/>
          <w:sz w:val="24"/>
          <w:szCs w:val="24"/>
        </w:rPr>
        <w:t xml:space="preserve"> : </w:t>
      </w:r>
    </w:p>
    <w:p w14:paraId="5049D1D5" w14:textId="5C2C3747" w:rsidR="00B8010B" w:rsidRPr="004A44A9" w:rsidRDefault="00B8010B" w:rsidP="00C074D1">
      <w:pPr>
        <w:pStyle w:val="bodytext"/>
        <w:spacing w:before="0" w:beforeAutospacing="0" w:after="0" w:afterAutospacing="0"/>
        <w:jc w:val="both"/>
        <w:rPr>
          <w:rFonts w:asciiTheme="majorHAnsi" w:hAnsiTheme="majorHAnsi" w:cs="Arial"/>
          <w:sz w:val="22"/>
          <w:szCs w:val="22"/>
        </w:rPr>
      </w:pPr>
      <w:r w:rsidRPr="004A44A9">
        <w:rPr>
          <w:rFonts w:asciiTheme="majorHAnsi" w:hAnsiTheme="majorHAnsi" w:cs="Arial"/>
          <w:sz w:val="22"/>
          <w:szCs w:val="22"/>
        </w:rPr>
        <w:t xml:space="preserve">Le maître d'œuvre se doit donc de </w:t>
      </w:r>
      <w:r w:rsidRPr="00C074D1">
        <w:rPr>
          <w:rFonts w:asciiTheme="majorHAnsi" w:hAnsiTheme="majorHAnsi" w:cs="Arial"/>
          <w:b/>
          <w:sz w:val="22"/>
          <w:szCs w:val="22"/>
        </w:rPr>
        <w:t>respecter les délais</w:t>
      </w:r>
      <w:r w:rsidRPr="004A44A9">
        <w:rPr>
          <w:rFonts w:asciiTheme="majorHAnsi" w:hAnsiTheme="majorHAnsi" w:cs="Arial"/>
          <w:sz w:val="22"/>
          <w:szCs w:val="22"/>
        </w:rPr>
        <w:t xml:space="preserve"> fixés au départ, mais aussi le </w:t>
      </w:r>
      <w:r w:rsidRPr="00C074D1">
        <w:rPr>
          <w:rFonts w:asciiTheme="majorHAnsi" w:hAnsiTheme="majorHAnsi" w:cs="Arial"/>
          <w:b/>
          <w:sz w:val="22"/>
          <w:szCs w:val="22"/>
        </w:rPr>
        <w:t xml:space="preserve">budget </w:t>
      </w:r>
      <w:r w:rsidRPr="004A44A9">
        <w:rPr>
          <w:rFonts w:asciiTheme="majorHAnsi" w:hAnsiTheme="majorHAnsi" w:cs="Arial"/>
          <w:sz w:val="22"/>
          <w:szCs w:val="22"/>
        </w:rPr>
        <w:t xml:space="preserve">qui figure dans le contrat. En contrepartie, il a le choix des </w:t>
      </w:r>
      <w:r w:rsidRPr="00C074D1">
        <w:rPr>
          <w:rFonts w:asciiTheme="majorHAnsi" w:hAnsiTheme="majorHAnsi" w:cs="Arial"/>
          <w:b/>
          <w:sz w:val="22"/>
          <w:szCs w:val="22"/>
        </w:rPr>
        <w:t>moyens techniques</w:t>
      </w:r>
      <w:r w:rsidRPr="004A44A9">
        <w:rPr>
          <w:rFonts w:asciiTheme="majorHAnsi" w:hAnsiTheme="majorHAnsi" w:cs="Arial"/>
          <w:sz w:val="22"/>
          <w:szCs w:val="22"/>
        </w:rPr>
        <w:t xml:space="preserve"> qu'il va déployer et des entreprises qui vont se charger des divers lots (gros </w:t>
      </w:r>
      <w:r w:rsidR="00C074D1" w:rsidRPr="004A44A9">
        <w:rPr>
          <w:rFonts w:asciiTheme="majorHAnsi" w:hAnsiTheme="majorHAnsi" w:cs="Arial"/>
          <w:sz w:val="22"/>
          <w:szCs w:val="22"/>
        </w:rPr>
        <w:t>œuvre</w:t>
      </w:r>
      <w:r w:rsidRPr="004A44A9">
        <w:rPr>
          <w:rFonts w:asciiTheme="majorHAnsi" w:hAnsiTheme="majorHAnsi" w:cs="Arial"/>
          <w:sz w:val="22"/>
          <w:szCs w:val="22"/>
        </w:rPr>
        <w:t> ; plomberie ; couverture ; charpentes ; électricité...). Pour l'aider à réaliser les différentes tâches il peut s'appuyer sur un chef de projet.</w:t>
      </w:r>
    </w:p>
    <w:p w14:paraId="6F0B2E64" w14:textId="77777777" w:rsidR="00C074D1" w:rsidRDefault="00C074D1" w:rsidP="004A44A9">
      <w:pPr>
        <w:jc w:val="both"/>
        <w:rPr>
          <w:rFonts w:asciiTheme="majorHAnsi" w:hAnsiTheme="majorHAnsi" w:cs="Arial"/>
          <w:sz w:val="22"/>
          <w:szCs w:val="22"/>
          <w:u w:val="single"/>
        </w:rPr>
      </w:pPr>
    </w:p>
    <w:tbl>
      <w:tblPr>
        <w:tblStyle w:val="Grilledutableau"/>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72"/>
      </w:tblGrid>
      <w:tr w:rsidR="00C074D1" w14:paraId="7C603C4C" w14:textId="77777777" w:rsidTr="008B224A">
        <w:tc>
          <w:tcPr>
            <w:tcW w:w="9772" w:type="dxa"/>
            <w:shd w:val="clear" w:color="auto" w:fill="F2F2F2" w:themeFill="background1" w:themeFillShade="F2"/>
          </w:tcPr>
          <w:p w14:paraId="12F631C3" w14:textId="77777777" w:rsidR="00C074D1" w:rsidRPr="008B224A" w:rsidRDefault="00C074D1" w:rsidP="008B224A">
            <w:pPr>
              <w:jc w:val="center"/>
              <w:rPr>
                <w:rFonts w:asciiTheme="majorHAnsi" w:hAnsiTheme="majorHAnsi" w:cs="Arial"/>
                <w:b/>
                <w:color w:val="4F81BD" w:themeColor="accent1"/>
                <w:sz w:val="22"/>
                <w:szCs w:val="22"/>
              </w:rPr>
            </w:pPr>
            <w:r w:rsidRPr="008B224A">
              <w:rPr>
                <w:rFonts w:asciiTheme="majorHAnsi" w:hAnsiTheme="majorHAnsi" w:cs="Arial"/>
                <w:b/>
                <w:color w:val="4F81BD" w:themeColor="accent1"/>
                <w:sz w:val="22"/>
                <w:szCs w:val="22"/>
              </w:rPr>
              <w:t>Focus sur la ligne LGV-SEA:</w:t>
            </w:r>
          </w:p>
          <w:p w14:paraId="09DFCCF3" w14:textId="77777777" w:rsidR="00C074D1" w:rsidRPr="004A44A9" w:rsidRDefault="00C074D1" w:rsidP="00C074D1">
            <w:pPr>
              <w:jc w:val="both"/>
              <w:rPr>
                <w:rFonts w:asciiTheme="majorHAnsi" w:hAnsiTheme="majorHAnsi" w:cs="Arial"/>
                <w:sz w:val="22"/>
                <w:szCs w:val="22"/>
              </w:rPr>
            </w:pPr>
          </w:p>
          <w:p w14:paraId="69C64836" w14:textId="77777777" w:rsidR="00C074D1" w:rsidRPr="004A44A9" w:rsidRDefault="00C074D1" w:rsidP="00C074D1">
            <w:pPr>
              <w:jc w:val="both"/>
              <w:rPr>
                <w:rFonts w:asciiTheme="majorHAnsi" w:hAnsiTheme="majorHAnsi" w:cs="Arial"/>
                <w:sz w:val="22"/>
                <w:szCs w:val="22"/>
              </w:rPr>
            </w:pPr>
            <w:r w:rsidRPr="004A44A9">
              <w:rPr>
                <w:rFonts w:asciiTheme="majorHAnsi" w:hAnsiTheme="majorHAnsi" w:cs="Arial"/>
                <w:sz w:val="22"/>
                <w:szCs w:val="22"/>
              </w:rPr>
              <w:t xml:space="preserve">La société privé LISEA va exploiter la ligne pendant 50 ans au titre d’une délégation de service public, puis devra la céder à l’état (RFF Réseau Ferré de France). </w:t>
            </w:r>
          </w:p>
          <w:p w14:paraId="76CD39D2" w14:textId="77777777" w:rsidR="00C074D1" w:rsidRPr="004A44A9" w:rsidRDefault="00C074D1" w:rsidP="00C074D1">
            <w:pPr>
              <w:jc w:val="both"/>
              <w:rPr>
                <w:rFonts w:asciiTheme="majorHAnsi" w:hAnsiTheme="majorHAnsi" w:cs="Arial"/>
                <w:sz w:val="22"/>
                <w:szCs w:val="22"/>
              </w:rPr>
            </w:pPr>
            <w:r w:rsidRPr="004A44A9">
              <w:rPr>
                <w:rFonts w:asciiTheme="majorHAnsi" w:hAnsiTheme="majorHAnsi" w:cs="Arial"/>
                <w:sz w:val="22"/>
                <w:szCs w:val="22"/>
              </w:rPr>
              <w:t>LISEA , qui est donc le Maitre d’Ouvrage (conjointement avec l’Etat Français), a confié à COSEA la maitrise d’oeuvre pour la conception et la construction de la ligne.</w:t>
            </w:r>
          </w:p>
          <w:p w14:paraId="3A30374F" w14:textId="19A7C2DF" w:rsidR="00C074D1" w:rsidRPr="008B224A" w:rsidRDefault="00C074D1" w:rsidP="00C074D1">
            <w:pPr>
              <w:pStyle w:val="NormalWeb"/>
              <w:spacing w:before="0" w:beforeAutospacing="0" w:after="0" w:afterAutospacing="0"/>
              <w:jc w:val="both"/>
              <w:rPr>
                <w:rFonts w:asciiTheme="majorHAnsi" w:hAnsiTheme="majorHAnsi" w:cs="Arial"/>
                <w:b/>
                <w:sz w:val="22"/>
                <w:szCs w:val="22"/>
              </w:rPr>
            </w:pPr>
            <w:r w:rsidRPr="004A44A9">
              <w:rPr>
                <w:rFonts w:asciiTheme="majorHAnsi" w:hAnsiTheme="majorHAnsi" w:cs="Arial"/>
                <w:sz w:val="22"/>
                <w:szCs w:val="22"/>
              </w:rPr>
              <w:t xml:space="preserve">COSEA est un groupement d'entreprises piloté par </w:t>
            </w:r>
            <w:r w:rsidRPr="008B224A">
              <w:rPr>
                <w:rFonts w:asciiTheme="majorHAnsi" w:hAnsiTheme="majorHAnsi" w:cs="Arial"/>
                <w:b/>
                <w:sz w:val="22"/>
                <w:szCs w:val="22"/>
              </w:rPr>
              <w:t xml:space="preserve">VINCI </w:t>
            </w:r>
            <w:r w:rsidR="008B224A" w:rsidRPr="008B224A">
              <w:rPr>
                <w:rFonts w:asciiTheme="majorHAnsi" w:hAnsiTheme="majorHAnsi" w:cs="Arial"/>
                <w:b/>
                <w:sz w:val="22"/>
                <w:szCs w:val="22"/>
              </w:rPr>
              <w:t>Construction.</w:t>
            </w:r>
          </w:p>
          <w:p w14:paraId="66C69B80" w14:textId="77777777" w:rsidR="00C074D1" w:rsidRDefault="00C074D1" w:rsidP="00C074D1">
            <w:pPr>
              <w:pStyle w:val="NormalWeb"/>
              <w:spacing w:before="0" w:beforeAutospacing="0" w:after="0" w:afterAutospacing="0"/>
              <w:jc w:val="both"/>
              <w:rPr>
                <w:rFonts w:asciiTheme="majorHAnsi" w:hAnsiTheme="majorHAnsi" w:cs="Arial"/>
                <w:sz w:val="22"/>
                <w:szCs w:val="22"/>
              </w:rPr>
            </w:pPr>
            <w:r w:rsidRPr="004A44A9">
              <w:rPr>
                <w:rFonts w:asciiTheme="majorHAnsi" w:hAnsiTheme="majorHAnsi" w:cs="Arial"/>
                <w:sz w:val="22"/>
                <w:szCs w:val="22"/>
              </w:rPr>
              <w:t>COSEA est divisée en sous-groupements pour l’accom</w:t>
            </w:r>
            <w:r>
              <w:rPr>
                <w:rFonts w:asciiTheme="majorHAnsi" w:hAnsiTheme="majorHAnsi" w:cs="Arial"/>
                <w:sz w:val="22"/>
                <w:szCs w:val="22"/>
              </w:rPr>
              <w:t>plissement des tâches :</w:t>
            </w:r>
          </w:p>
          <w:p w14:paraId="6C487A7A" w14:textId="77777777" w:rsidR="00C074D1" w:rsidRPr="00C074D1" w:rsidRDefault="00C074D1" w:rsidP="00C074D1">
            <w:pPr>
              <w:pStyle w:val="NormalWeb"/>
              <w:numPr>
                <w:ilvl w:val="0"/>
                <w:numId w:val="9"/>
              </w:numPr>
              <w:spacing w:before="0" w:beforeAutospacing="0" w:after="0" w:afterAutospacing="0"/>
              <w:jc w:val="both"/>
              <w:rPr>
                <w:rFonts w:asciiTheme="majorHAnsi" w:hAnsiTheme="majorHAnsi" w:cs="Arial"/>
                <w:sz w:val="22"/>
                <w:szCs w:val="22"/>
              </w:rPr>
            </w:pPr>
            <w:r w:rsidRPr="00C074D1">
              <w:rPr>
                <w:rStyle w:val="Accentuation"/>
                <w:rFonts w:asciiTheme="majorHAnsi" w:hAnsiTheme="majorHAnsi" w:cs="Arial"/>
                <w:i w:val="0"/>
                <w:sz w:val="22"/>
                <w:szCs w:val="22"/>
              </w:rPr>
              <w:t>le Sous-Groupement Conception (SGC)</w:t>
            </w:r>
            <w:r w:rsidRPr="00C074D1">
              <w:rPr>
                <w:rFonts w:asciiTheme="majorHAnsi" w:hAnsiTheme="majorHAnsi" w:cs="Arial"/>
                <w:i/>
                <w:sz w:val="22"/>
                <w:szCs w:val="22"/>
              </w:rPr>
              <w:t xml:space="preserve"> : </w:t>
            </w:r>
            <w:r w:rsidRPr="00C074D1">
              <w:rPr>
                <w:rFonts w:asciiTheme="majorHAnsi" w:hAnsiTheme="majorHAnsi" w:cs="Arial"/>
                <w:sz w:val="22"/>
                <w:szCs w:val="22"/>
              </w:rPr>
              <w:t>conception de la ligne.</w:t>
            </w:r>
          </w:p>
          <w:p w14:paraId="338F99A0" w14:textId="77777777" w:rsidR="00C074D1" w:rsidRPr="00C074D1" w:rsidRDefault="00C074D1" w:rsidP="00C074D1">
            <w:pPr>
              <w:pStyle w:val="NormalWeb"/>
              <w:numPr>
                <w:ilvl w:val="0"/>
                <w:numId w:val="9"/>
              </w:numPr>
              <w:spacing w:before="0" w:beforeAutospacing="0" w:after="0" w:afterAutospacing="0"/>
              <w:jc w:val="both"/>
              <w:rPr>
                <w:rFonts w:asciiTheme="majorHAnsi" w:hAnsiTheme="majorHAnsi" w:cs="Arial"/>
                <w:i/>
                <w:sz w:val="22"/>
                <w:szCs w:val="22"/>
              </w:rPr>
            </w:pPr>
            <w:r w:rsidRPr="00C074D1">
              <w:rPr>
                <w:rStyle w:val="Accentuation"/>
                <w:rFonts w:asciiTheme="majorHAnsi" w:hAnsiTheme="majorHAnsi" w:cs="Arial"/>
                <w:i w:val="0"/>
                <w:sz w:val="22"/>
                <w:szCs w:val="22"/>
              </w:rPr>
              <w:t>le Sous-Groupement Infrastructures (SGI)</w:t>
            </w:r>
            <w:r w:rsidRPr="00C074D1">
              <w:rPr>
                <w:rFonts w:asciiTheme="majorHAnsi" w:hAnsiTheme="majorHAnsi" w:cs="Arial"/>
                <w:i/>
                <w:sz w:val="22"/>
                <w:szCs w:val="22"/>
              </w:rPr>
              <w:t xml:space="preserve"> : </w:t>
            </w:r>
            <w:r w:rsidRPr="00C074D1">
              <w:rPr>
                <w:rFonts w:asciiTheme="majorHAnsi" w:hAnsiTheme="majorHAnsi" w:cs="Arial"/>
                <w:sz w:val="22"/>
                <w:szCs w:val="22"/>
              </w:rPr>
              <w:t>génie civil.</w:t>
            </w:r>
          </w:p>
          <w:p w14:paraId="270559FB" w14:textId="77777777" w:rsidR="00C074D1" w:rsidRPr="00C074D1" w:rsidRDefault="00C074D1" w:rsidP="00C074D1">
            <w:pPr>
              <w:pStyle w:val="NormalWeb"/>
              <w:numPr>
                <w:ilvl w:val="0"/>
                <w:numId w:val="9"/>
              </w:numPr>
              <w:spacing w:before="0" w:beforeAutospacing="0" w:after="0" w:afterAutospacing="0"/>
              <w:jc w:val="both"/>
              <w:rPr>
                <w:rFonts w:asciiTheme="majorHAnsi" w:hAnsiTheme="majorHAnsi" w:cs="Arial"/>
                <w:sz w:val="22"/>
                <w:szCs w:val="22"/>
              </w:rPr>
            </w:pPr>
            <w:r w:rsidRPr="00C074D1">
              <w:rPr>
                <w:rStyle w:val="Accentuation"/>
                <w:rFonts w:asciiTheme="majorHAnsi" w:hAnsiTheme="majorHAnsi" w:cs="Arial"/>
                <w:i w:val="0"/>
                <w:sz w:val="22"/>
                <w:szCs w:val="22"/>
              </w:rPr>
              <w:t>le Sous-Groupement Superstructures (SGS)</w:t>
            </w:r>
            <w:r w:rsidRPr="00C074D1">
              <w:rPr>
                <w:rFonts w:asciiTheme="majorHAnsi" w:hAnsiTheme="majorHAnsi" w:cs="Arial"/>
                <w:i/>
                <w:sz w:val="22"/>
                <w:szCs w:val="22"/>
              </w:rPr>
              <w:t xml:space="preserve"> : </w:t>
            </w:r>
            <w:r w:rsidRPr="00C074D1">
              <w:rPr>
                <w:rFonts w:asciiTheme="majorHAnsi" w:hAnsiTheme="majorHAnsi" w:cs="Arial"/>
                <w:sz w:val="22"/>
                <w:szCs w:val="22"/>
              </w:rPr>
              <w:t>bases travaux ferroviaires, voies ferroviaires et caténaires.</w:t>
            </w:r>
          </w:p>
          <w:p w14:paraId="1359B745" w14:textId="77777777" w:rsidR="00C074D1" w:rsidRPr="00C074D1" w:rsidRDefault="00C074D1" w:rsidP="00C074D1">
            <w:pPr>
              <w:pStyle w:val="NormalWeb"/>
              <w:numPr>
                <w:ilvl w:val="0"/>
                <w:numId w:val="9"/>
              </w:numPr>
              <w:spacing w:before="0" w:beforeAutospacing="0" w:after="0" w:afterAutospacing="0"/>
              <w:jc w:val="both"/>
              <w:rPr>
                <w:rFonts w:asciiTheme="majorHAnsi" w:hAnsiTheme="majorHAnsi" w:cs="Arial"/>
                <w:sz w:val="22"/>
                <w:szCs w:val="22"/>
              </w:rPr>
            </w:pPr>
            <w:r w:rsidRPr="00C074D1">
              <w:rPr>
                <w:rStyle w:val="Accentuation"/>
                <w:rFonts w:asciiTheme="majorHAnsi" w:hAnsiTheme="majorHAnsi" w:cs="Arial"/>
                <w:i w:val="0"/>
                <w:sz w:val="22"/>
                <w:szCs w:val="22"/>
              </w:rPr>
              <w:t>le Sous-Groupement Signalisation-Télécommunications (SGST)</w:t>
            </w:r>
            <w:r w:rsidRPr="00C074D1">
              <w:rPr>
                <w:rFonts w:asciiTheme="majorHAnsi" w:hAnsiTheme="majorHAnsi" w:cs="Arial"/>
                <w:i/>
                <w:sz w:val="22"/>
                <w:szCs w:val="22"/>
              </w:rPr>
              <w:t xml:space="preserve"> : </w:t>
            </w:r>
            <w:r w:rsidRPr="00C074D1">
              <w:rPr>
                <w:rFonts w:asciiTheme="majorHAnsi" w:hAnsiTheme="majorHAnsi" w:cs="Arial"/>
                <w:sz w:val="22"/>
                <w:szCs w:val="22"/>
              </w:rPr>
              <w:t>signalisation, télécommunications, basse tension et contrôle d’accès.</w:t>
            </w:r>
            <w:bookmarkStart w:id="0" w:name="_GoBack"/>
            <w:bookmarkEnd w:id="0"/>
          </w:p>
          <w:p w14:paraId="3C32949D" w14:textId="77777777" w:rsidR="00C074D1" w:rsidRDefault="00C074D1" w:rsidP="004A44A9">
            <w:pPr>
              <w:pStyle w:val="NormalWeb"/>
              <w:numPr>
                <w:ilvl w:val="0"/>
                <w:numId w:val="9"/>
              </w:numPr>
              <w:spacing w:before="0" w:beforeAutospacing="0" w:after="0" w:afterAutospacing="0"/>
              <w:jc w:val="both"/>
              <w:rPr>
                <w:rFonts w:asciiTheme="majorHAnsi" w:hAnsiTheme="majorHAnsi" w:cs="Arial"/>
                <w:sz w:val="22"/>
                <w:szCs w:val="22"/>
              </w:rPr>
            </w:pPr>
            <w:r w:rsidRPr="00C074D1">
              <w:rPr>
                <w:rStyle w:val="Accentuation"/>
                <w:rFonts w:asciiTheme="majorHAnsi" w:hAnsiTheme="majorHAnsi" w:cs="Arial"/>
                <w:i w:val="0"/>
                <w:sz w:val="22"/>
                <w:szCs w:val="22"/>
              </w:rPr>
              <w:t>le Sous-Groupement Energie (SGE)</w:t>
            </w:r>
            <w:r w:rsidRPr="00C074D1">
              <w:rPr>
                <w:rFonts w:asciiTheme="majorHAnsi" w:hAnsiTheme="majorHAnsi" w:cs="Arial"/>
                <w:i/>
                <w:sz w:val="22"/>
                <w:szCs w:val="22"/>
              </w:rPr>
              <w:t xml:space="preserve"> : </w:t>
            </w:r>
            <w:r w:rsidRPr="00C074D1">
              <w:rPr>
                <w:rFonts w:asciiTheme="majorHAnsi" w:hAnsiTheme="majorHAnsi" w:cs="Arial"/>
                <w:sz w:val="22"/>
                <w:szCs w:val="22"/>
              </w:rPr>
              <w:t>travaux d’alimentation électrique.</w:t>
            </w:r>
          </w:p>
          <w:p w14:paraId="77A126F3" w14:textId="4754941F" w:rsidR="008B224A" w:rsidRPr="00C074D1" w:rsidRDefault="008B224A" w:rsidP="008B224A">
            <w:pPr>
              <w:pStyle w:val="NormalWeb"/>
              <w:spacing w:before="0" w:beforeAutospacing="0" w:after="0" w:afterAutospacing="0"/>
              <w:ind w:left="720"/>
              <w:jc w:val="both"/>
              <w:rPr>
                <w:rFonts w:asciiTheme="majorHAnsi" w:hAnsiTheme="majorHAnsi" w:cs="Arial"/>
                <w:sz w:val="22"/>
                <w:szCs w:val="22"/>
              </w:rPr>
            </w:pPr>
          </w:p>
        </w:tc>
      </w:tr>
    </w:tbl>
    <w:p w14:paraId="00748686" w14:textId="77777777" w:rsidR="001B431D" w:rsidRDefault="001B431D">
      <w:pPr>
        <w:rPr>
          <w:rFonts w:asciiTheme="majorHAnsi" w:hAnsiTheme="majorHAnsi" w:cs="Arial"/>
          <w:b/>
          <w:bCs/>
          <w:color w:val="1F497D" w:themeColor="text2"/>
        </w:rPr>
      </w:pPr>
      <w:r>
        <w:rPr>
          <w:rFonts w:asciiTheme="majorHAnsi" w:hAnsiTheme="majorHAnsi" w:cs="Arial"/>
          <w:b/>
          <w:bCs/>
          <w:color w:val="1F497D" w:themeColor="text2"/>
        </w:rPr>
        <w:br w:type="page"/>
      </w:r>
    </w:p>
    <w:p w14:paraId="56E648A5" w14:textId="77777777" w:rsidR="001B431D" w:rsidRDefault="001B431D" w:rsidP="008B224A">
      <w:pPr>
        <w:jc w:val="both"/>
        <w:rPr>
          <w:rFonts w:asciiTheme="majorHAnsi" w:hAnsiTheme="majorHAnsi" w:cs="Arial"/>
          <w:b/>
          <w:bCs/>
          <w:color w:val="1F497D" w:themeColor="text2"/>
        </w:rPr>
      </w:pPr>
    </w:p>
    <w:p w14:paraId="20B4BCBB" w14:textId="53F5E9DD" w:rsidR="00B8010B" w:rsidRPr="008B224A" w:rsidRDefault="008B224A" w:rsidP="008B224A">
      <w:pPr>
        <w:jc w:val="both"/>
        <w:rPr>
          <w:rFonts w:asciiTheme="majorHAnsi" w:hAnsiTheme="majorHAnsi" w:cs="Arial"/>
          <w:b/>
          <w:bCs/>
          <w:color w:val="1F497D" w:themeColor="text2"/>
        </w:rPr>
      </w:pPr>
      <w:r w:rsidRPr="008B224A">
        <w:rPr>
          <w:rFonts w:asciiTheme="majorHAnsi" w:hAnsiTheme="majorHAnsi" w:cs="Arial"/>
          <w:b/>
          <w:bCs/>
          <w:color w:val="1F497D" w:themeColor="text2"/>
        </w:rPr>
        <w:t>Le préfet de département</w:t>
      </w:r>
      <w:r>
        <w:rPr>
          <w:rFonts w:asciiTheme="majorHAnsi" w:hAnsiTheme="majorHAnsi" w:cs="Arial"/>
          <w:b/>
          <w:bCs/>
          <w:color w:val="1F497D" w:themeColor="text2"/>
        </w:rPr>
        <w:t xml:space="preserve"> : </w:t>
      </w:r>
    </w:p>
    <w:p w14:paraId="50B91931" w14:textId="77777777" w:rsidR="00B8010B" w:rsidRPr="008B224A" w:rsidRDefault="00B8010B" w:rsidP="008B224A">
      <w:pPr>
        <w:pStyle w:val="spip"/>
        <w:spacing w:before="0" w:beforeAutospacing="0" w:after="0" w:afterAutospacing="0"/>
        <w:jc w:val="both"/>
        <w:rPr>
          <w:rFonts w:asciiTheme="majorHAnsi" w:hAnsiTheme="majorHAnsi" w:cs="Arial"/>
          <w:sz w:val="22"/>
          <w:szCs w:val="22"/>
        </w:rPr>
      </w:pPr>
      <w:r w:rsidRPr="008B224A">
        <w:rPr>
          <w:rFonts w:asciiTheme="majorHAnsi" w:hAnsiTheme="majorHAnsi" w:cs="Arial"/>
          <w:sz w:val="22"/>
          <w:szCs w:val="22"/>
        </w:rPr>
        <w:t xml:space="preserve">Le préfet est un haut-fonctionnaire du Ministère de l’Intérieur qui demeure </w:t>
      </w:r>
      <w:r w:rsidRPr="008B224A">
        <w:rPr>
          <w:rStyle w:val="lev"/>
          <w:rFonts w:asciiTheme="majorHAnsi" w:hAnsiTheme="majorHAnsi" w:cs="Arial"/>
          <w:b w:val="0"/>
          <w:sz w:val="22"/>
          <w:szCs w:val="22"/>
        </w:rPr>
        <w:t xml:space="preserve">responsable de </w:t>
      </w:r>
      <w:r w:rsidRPr="008B224A">
        <w:rPr>
          <w:rStyle w:val="lev"/>
          <w:rFonts w:asciiTheme="majorHAnsi" w:hAnsiTheme="majorHAnsi" w:cs="Arial"/>
          <w:sz w:val="22"/>
          <w:szCs w:val="22"/>
        </w:rPr>
        <w:t>l’ordre public</w:t>
      </w:r>
      <w:r w:rsidRPr="008B224A">
        <w:rPr>
          <w:rFonts w:asciiTheme="majorHAnsi" w:hAnsiTheme="majorHAnsi" w:cs="Arial"/>
          <w:b/>
          <w:sz w:val="22"/>
          <w:szCs w:val="22"/>
        </w:rPr>
        <w:t> </w:t>
      </w:r>
      <w:r w:rsidRPr="008B224A">
        <w:rPr>
          <w:rFonts w:asciiTheme="majorHAnsi" w:hAnsiTheme="majorHAnsi" w:cs="Arial"/>
          <w:sz w:val="22"/>
          <w:szCs w:val="22"/>
        </w:rPr>
        <w:t>dans son département</w:t>
      </w:r>
      <w:r w:rsidRPr="008B224A">
        <w:rPr>
          <w:rFonts w:asciiTheme="majorHAnsi" w:hAnsiTheme="majorHAnsi" w:cs="Arial"/>
          <w:b/>
          <w:sz w:val="22"/>
          <w:szCs w:val="22"/>
        </w:rPr>
        <w:t>.</w:t>
      </w:r>
      <w:r w:rsidRPr="008B224A">
        <w:rPr>
          <w:rFonts w:asciiTheme="majorHAnsi" w:hAnsiTheme="majorHAnsi" w:cs="Arial"/>
          <w:sz w:val="22"/>
          <w:szCs w:val="22"/>
        </w:rPr>
        <w:t xml:space="preserve"> Il a la c</w:t>
      </w:r>
      <w:r w:rsidRPr="008B224A">
        <w:rPr>
          <w:rFonts w:asciiTheme="majorHAnsi" w:hAnsiTheme="majorHAnsi" w:cs="Arial"/>
          <w:iCs/>
          <w:sz w:val="22"/>
          <w:szCs w:val="22"/>
        </w:rPr>
        <w:t xml:space="preserve">harge des </w:t>
      </w:r>
      <w:r w:rsidRPr="008B224A">
        <w:rPr>
          <w:rStyle w:val="lev"/>
          <w:rFonts w:asciiTheme="majorHAnsi" w:hAnsiTheme="majorHAnsi"/>
        </w:rPr>
        <w:t>intérêts nationaux</w:t>
      </w:r>
      <w:r w:rsidRPr="008B224A">
        <w:rPr>
          <w:rFonts w:asciiTheme="majorHAnsi" w:hAnsiTheme="majorHAnsi" w:cs="Arial"/>
          <w:iCs/>
          <w:sz w:val="22"/>
          <w:szCs w:val="22"/>
        </w:rPr>
        <w:t xml:space="preserve">, du contrôle administratif et du </w:t>
      </w:r>
      <w:r w:rsidRPr="008B224A">
        <w:rPr>
          <w:rStyle w:val="lev"/>
          <w:rFonts w:asciiTheme="majorHAnsi" w:hAnsiTheme="majorHAnsi"/>
        </w:rPr>
        <w:t>respect des lois</w:t>
      </w:r>
      <w:r w:rsidRPr="008B224A">
        <w:rPr>
          <w:rFonts w:asciiTheme="majorHAnsi" w:hAnsiTheme="majorHAnsi" w:cs="Arial"/>
          <w:sz w:val="22"/>
          <w:szCs w:val="22"/>
        </w:rPr>
        <w:t xml:space="preserve">. Il détient des </w:t>
      </w:r>
      <w:r w:rsidRPr="008B224A">
        <w:rPr>
          <w:rStyle w:val="lev"/>
          <w:rFonts w:asciiTheme="majorHAnsi" w:hAnsiTheme="majorHAnsi"/>
        </w:rPr>
        <w:t>pouvoirs de police</w:t>
      </w:r>
      <w:r w:rsidRPr="008B224A">
        <w:rPr>
          <w:rFonts w:asciiTheme="majorHAnsi" w:hAnsiTheme="majorHAnsi" w:cs="Arial"/>
          <w:sz w:val="22"/>
          <w:szCs w:val="22"/>
        </w:rPr>
        <w:t xml:space="preserve"> qui font de lui une autorité de police administrative. </w:t>
      </w:r>
    </w:p>
    <w:p w14:paraId="68083CAC" w14:textId="77777777" w:rsidR="00B8010B" w:rsidRPr="008B224A" w:rsidRDefault="00B8010B" w:rsidP="004A44A9">
      <w:pPr>
        <w:pStyle w:val="spip"/>
        <w:jc w:val="both"/>
        <w:rPr>
          <w:rFonts w:asciiTheme="majorHAnsi" w:hAnsiTheme="majorHAnsi" w:cs="Arial"/>
          <w:sz w:val="22"/>
          <w:szCs w:val="22"/>
        </w:rPr>
      </w:pPr>
      <w:r w:rsidRPr="008B224A">
        <w:rPr>
          <w:rFonts w:asciiTheme="majorHAnsi" w:hAnsiTheme="majorHAnsi" w:cs="Arial"/>
          <w:sz w:val="22"/>
          <w:szCs w:val="22"/>
        </w:rPr>
        <w:t xml:space="preserve">Il est le </w:t>
      </w:r>
      <w:r w:rsidRPr="008B224A">
        <w:rPr>
          <w:rStyle w:val="lev"/>
          <w:rFonts w:asciiTheme="majorHAnsi" w:hAnsiTheme="majorHAnsi" w:cs="Arial"/>
          <w:sz w:val="22"/>
          <w:szCs w:val="22"/>
        </w:rPr>
        <w:t>représentant direct du Premier ministre</w:t>
      </w:r>
      <w:r w:rsidRPr="008B224A">
        <w:rPr>
          <w:rStyle w:val="lev"/>
          <w:rFonts w:asciiTheme="majorHAnsi" w:hAnsiTheme="majorHAnsi" w:cs="Arial"/>
          <w:b w:val="0"/>
          <w:sz w:val="22"/>
          <w:szCs w:val="22"/>
          <w:u w:val="single"/>
        </w:rPr>
        <w:t xml:space="preserve"> </w:t>
      </w:r>
      <w:r w:rsidRPr="008B224A">
        <w:rPr>
          <w:rStyle w:val="lev"/>
          <w:rFonts w:asciiTheme="majorHAnsi" w:hAnsiTheme="majorHAnsi" w:cs="Arial"/>
          <w:b w:val="0"/>
          <w:sz w:val="22"/>
          <w:szCs w:val="22"/>
        </w:rPr>
        <w:t>et de chaque ministre dans le département</w:t>
      </w:r>
      <w:r w:rsidRPr="008B224A">
        <w:rPr>
          <w:rFonts w:asciiTheme="majorHAnsi" w:hAnsiTheme="majorHAnsi" w:cs="Arial"/>
          <w:b/>
          <w:sz w:val="22"/>
          <w:szCs w:val="22"/>
        </w:rPr>
        <w:t>.</w:t>
      </w:r>
      <w:r w:rsidRPr="008B224A">
        <w:rPr>
          <w:rFonts w:asciiTheme="majorHAnsi" w:hAnsiTheme="majorHAnsi" w:cs="Arial"/>
          <w:sz w:val="22"/>
          <w:szCs w:val="22"/>
        </w:rPr>
        <w:t xml:space="preserve"> Il met en œuvre les politiques gouvernementales de </w:t>
      </w:r>
      <w:r w:rsidRPr="008B224A">
        <w:rPr>
          <w:rStyle w:val="lev"/>
          <w:rFonts w:asciiTheme="majorHAnsi" w:hAnsiTheme="majorHAnsi"/>
        </w:rPr>
        <w:t>développement et d’</w:t>
      </w:r>
      <w:bookmarkStart w:id="1" w:name="mot3332"/>
      <w:r w:rsidRPr="008B224A">
        <w:rPr>
          <w:rStyle w:val="lev"/>
          <w:rFonts w:asciiTheme="majorHAnsi" w:hAnsiTheme="majorHAnsi"/>
        </w:rPr>
        <w:fldChar w:fldCharType="begin"/>
      </w:r>
      <w:r w:rsidRPr="008B224A">
        <w:rPr>
          <w:rStyle w:val="lev"/>
          <w:rFonts w:asciiTheme="majorHAnsi" w:hAnsiTheme="majorHAnsi"/>
        </w:rPr>
        <w:instrText xml:space="preserve"> HYPERLINK "http://www.vie-publique.fr/th/glossaire/amenagement-du-territoire.html" </w:instrText>
      </w:r>
      <w:r w:rsidRPr="008B224A">
        <w:rPr>
          <w:rStyle w:val="lev"/>
          <w:rFonts w:asciiTheme="majorHAnsi" w:hAnsiTheme="majorHAnsi"/>
        </w:rPr>
        <w:fldChar w:fldCharType="separate"/>
      </w:r>
      <w:r w:rsidRPr="008B224A">
        <w:rPr>
          <w:rStyle w:val="lev"/>
          <w:rFonts w:asciiTheme="majorHAnsi" w:hAnsiTheme="majorHAnsi"/>
        </w:rPr>
        <w:t>aménagement du territoire</w:t>
      </w:r>
      <w:r w:rsidRPr="008B224A">
        <w:rPr>
          <w:rStyle w:val="lev"/>
          <w:rFonts w:asciiTheme="majorHAnsi" w:hAnsiTheme="majorHAnsi"/>
        </w:rPr>
        <w:fldChar w:fldCharType="end"/>
      </w:r>
      <w:bookmarkEnd w:id="1"/>
      <w:r w:rsidRPr="008B224A">
        <w:rPr>
          <w:rFonts w:asciiTheme="majorHAnsi" w:hAnsiTheme="majorHAnsi" w:cs="Arial"/>
          <w:sz w:val="22"/>
          <w:szCs w:val="22"/>
          <w:u w:val="single"/>
        </w:rPr>
        <w:t xml:space="preserve"> </w:t>
      </w:r>
      <w:r w:rsidRPr="008B224A">
        <w:rPr>
          <w:rFonts w:asciiTheme="majorHAnsi" w:hAnsiTheme="majorHAnsi" w:cs="Arial"/>
          <w:sz w:val="22"/>
          <w:szCs w:val="22"/>
        </w:rPr>
        <w:t>à l’échelle du département.</w:t>
      </w:r>
    </w:p>
    <w:p w14:paraId="1F0C8474" w14:textId="77777777" w:rsidR="00B8010B" w:rsidRPr="008B224A" w:rsidRDefault="00B8010B" w:rsidP="004A44A9">
      <w:pPr>
        <w:jc w:val="both"/>
        <w:rPr>
          <w:rFonts w:asciiTheme="majorHAnsi" w:hAnsiTheme="majorHAnsi" w:cs="Arial"/>
          <w:sz w:val="22"/>
          <w:szCs w:val="22"/>
        </w:rPr>
      </w:pPr>
      <w:r w:rsidRPr="008B224A">
        <w:rPr>
          <w:rFonts w:asciiTheme="majorHAnsi" w:hAnsiTheme="majorHAnsi" w:cs="Arial"/>
          <w:sz w:val="22"/>
          <w:szCs w:val="22"/>
        </w:rPr>
        <w:t xml:space="preserve">Le préfet est chargé de </w:t>
      </w:r>
      <w:r w:rsidRPr="008B224A">
        <w:rPr>
          <w:rStyle w:val="lev"/>
          <w:rFonts w:asciiTheme="majorHAnsi" w:hAnsiTheme="majorHAnsi" w:cs="Arial"/>
          <w:sz w:val="22"/>
          <w:szCs w:val="22"/>
        </w:rPr>
        <w:t>contrôler les actes des collectivités territoriales</w:t>
      </w:r>
      <w:r w:rsidRPr="008B224A">
        <w:rPr>
          <w:rStyle w:val="lev"/>
          <w:rFonts w:asciiTheme="majorHAnsi" w:hAnsiTheme="majorHAnsi" w:cs="Arial"/>
          <w:b w:val="0"/>
          <w:sz w:val="22"/>
          <w:szCs w:val="22"/>
        </w:rPr>
        <w:t>. Il exerce un contrôle à</w:t>
      </w:r>
      <w:r w:rsidRPr="008B224A">
        <w:rPr>
          <w:rStyle w:val="lev"/>
          <w:rFonts w:asciiTheme="majorHAnsi" w:hAnsiTheme="majorHAnsi" w:cs="Arial"/>
          <w:b w:val="0"/>
          <w:iCs/>
          <w:sz w:val="22"/>
          <w:szCs w:val="22"/>
        </w:rPr>
        <w:t xml:space="preserve"> posteriori</w:t>
      </w:r>
      <w:r w:rsidRPr="008B224A">
        <w:rPr>
          <w:rStyle w:val="lev"/>
          <w:rFonts w:asciiTheme="majorHAnsi" w:hAnsiTheme="majorHAnsi" w:cs="Arial"/>
          <w:b w:val="0"/>
          <w:sz w:val="22"/>
          <w:szCs w:val="22"/>
        </w:rPr>
        <w:t>  et ne peut que déférer les actes concernés au tribunal</w:t>
      </w:r>
      <w:r w:rsidRPr="008B224A">
        <w:rPr>
          <w:rStyle w:val="lev"/>
          <w:rFonts w:asciiTheme="majorHAnsi" w:hAnsiTheme="majorHAnsi" w:cs="Arial"/>
          <w:sz w:val="22"/>
          <w:szCs w:val="22"/>
        </w:rPr>
        <w:t xml:space="preserve"> </w:t>
      </w:r>
      <w:r w:rsidRPr="008B224A">
        <w:rPr>
          <w:rStyle w:val="lev"/>
          <w:rFonts w:asciiTheme="majorHAnsi" w:hAnsiTheme="majorHAnsi" w:cs="Arial"/>
          <w:b w:val="0"/>
          <w:sz w:val="22"/>
          <w:szCs w:val="22"/>
        </w:rPr>
        <w:t>administratif</w:t>
      </w:r>
      <w:r w:rsidRPr="008B224A">
        <w:rPr>
          <w:rFonts w:asciiTheme="majorHAnsi" w:hAnsiTheme="majorHAnsi" w:cs="Arial"/>
          <w:sz w:val="22"/>
          <w:szCs w:val="22"/>
        </w:rPr>
        <w:t xml:space="preserve">. </w:t>
      </w:r>
    </w:p>
    <w:p w14:paraId="3E42142F" w14:textId="77777777" w:rsidR="00B8010B" w:rsidRPr="008B224A" w:rsidRDefault="00B8010B" w:rsidP="004A44A9">
      <w:pPr>
        <w:jc w:val="both"/>
        <w:rPr>
          <w:rFonts w:asciiTheme="majorHAnsi" w:hAnsiTheme="majorHAnsi" w:cs="Arial"/>
          <w:sz w:val="22"/>
          <w:szCs w:val="22"/>
        </w:rPr>
      </w:pPr>
      <w:r w:rsidRPr="008B224A">
        <w:rPr>
          <w:rFonts w:asciiTheme="majorHAnsi" w:hAnsiTheme="majorHAnsi" w:cs="Arial"/>
          <w:sz w:val="22"/>
          <w:szCs w:val="22"/>
        </w:rPr>
        <w:t>Dans la plupart de ses missions, le Préfet de Département est placé sous l’autorité du Préfet de Région.</w:t>
      </w:r>
    </w:p>
    <w:p w14:paraId="080D11D7" w14:textId="77777777" w:rsidR="00B8010B" w:rsidRPr="008B224A" w:rsidRDefault="00B8010B" w:rsidP="004A44A9">
      <w:pPr>
        <w:jc w:val="both"/>
        <w:rPr>
          <w:rFonts w:asciiTheme="majorHAnsi" w:hAnsiTheme="majorHAnsi" w:cs="Arial"/>
          <w:sz w:val="22"/>
          <w:szCs w:val="22"/>
        </w:rPr>
      </w:pPr>
      <w:r w:rsidRPr="008B224A">
        <w:rPr>
          <w:rFonts w:asciiTheme="majorHAnsi" w:hAnsiTheme="majorHAnsi" w:cs="Arial"/>
          <w:sz w:val="22"/>
          <w:szCs w:val="22"/>
        </w:rPr>
        <w:t xml:space="preserve">Le Préfet se doit de garder une </w:t>
      </w:r>
      <w:r w:rsidRPr="008B224A">
        <w:rPr>
          <w:rStyle w:val="lev"/>
          <w:rFonts w:asciiTheme="majorHAnsi" w:hAnsiTheme="majorHAnsi"/>
        </w:rPr>
        <w:t>neutralité politique absolue</w:t>
      </w:r>
      <w:r w:rsidRPr="008B224A">
        <w:rPr>
          <w:rFonts w:asciiTheme="majorHAnsi" w:hAnsiTheme="majorHAnsi" w:cs="Arial"/>
          <w:sz w:val="22"/>
          <w:szCs w:val="22"/>
        </w:rPr>
        <w:t xml:space="preserve"> et d’appliquer la politique du </w:t>
      </w:r>
      <w:hyperlink r:id="rId9" w:tooltip="Gouvernement" w:history="1">
        <w:r w:rsidRPr="008B224A">
          <w:rPr>
            <w:rStyle w:val="Lienhypertexte"/>
            <w:rFonts w:asciiTheme="majorHAnsi" w:hAnsiTheme="majorHAnsi" w:cs="Arial"/>
            <w:sz w:val="22"/>
            <w:szCs w:val="22"/>
          </w:rPr>
          <w:t>Gouvernement</w:t>
        </w:r>
      </w:hyperlink>
      <w:r w:rsidRPr="008B224A">
        <w:rPr>
          <w:rFonts w:asciiTheme="majorHAnsi" w:hAnsiTheme="majorHAnsi" w:cs="Arial"/>
          <w:sz w:val="22"/>
          <w:szCs w:val="22"/>
        </w:rPr>
        <w:t xml:space="preserve"> en place sans exprimer ses propres opinions. Ainsi, il ne peut pas appartenir à un </w:t>
      </w:r>
      <w:hyperlink r:id="rId10" w:tooltip="Syndicat" w:history="1">
        <w:r w:rsidRPr="008B224A">
          <w:rPr>
            <w:rStyle w:val="Lienhypertexte"/>
            <w:rFonts w:asciiTheme="majorHAnsi" w:hAnsiTheme="majorHAnsi" w:cs="Arial"/>
            <w:sz w:val="22"/>
            <w:szCs w:val="22"/>
          </w:rPr>
          <w:t>syndicat</w:t>
        </w:r>
      </w:hyperlink>
      <w:r w:rsidRPr="008B224A">
        <w:rPr>
          <w:rFonts w:asciiTheme="majorHAnsi" w:hAnsiTheme="majorHAnsi" w:cs="Arial"/>
          <w:sz w:val="22"/>
          <w:szCs w:val="22"/>
        </w:rPr>
        <w:t xml:space="preserve"> ni faire grève.</w:t>
      </w:r>
    </w:p>
    <w:p w14:paraId="78721282" w14:textId="613B6C93" w:rsidR="00B8010B" w:rsidRPr="004A44A9" w:rsidRDefault="00B8010B" w:rsidP="004A44A9">
      <w:pPr>
        <w:jc w:val="both"/>
        <w:rPr>
          <w:rFonts w:asciiTheme="majorHAnsi" w:hAnsiTheme="majorHAnsi" w:cs="Arial"/>
        </w:rPr>
      </w:pPr>
    </w:p>
    <w:tbl>
      <w:tblPr>
        <w:tblStyle w:val="Grilledutableau"/>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72"/>
      </w:tblGrid>
      <w:tr w:rsidR="008B224A" w14:paraId="0363300B" w14:textId="77777777" w:rsidTr="008B224A">
        <w:tc>
          <w:tcPr>
            <w:tcW w:w="9772" w:type="dxa"/>
            <w:shd w:val="clear" w:color="auto" w:fill="F2F2F2" w:themeFill="background1" w:themeFillShade="F2"/>
          </w:tcPr>
          <w:p w14:paraId="0F36D11E" w14:textId="77777777" w:rsidR="008B224A" w:rsidRPr="008B224A" w:rsidRDefault="008B224A" w:rsidP="008B224A">
            <w:pPr>
              <w:jc w:val="center"/>
              <w:rPr>
                <w:rFonts w:asciiTheme="majorHAnsi" w:hAnsiTheme="majorHAnsi" w:cs="Arial"/>
                <w:b/>
                <w:color w:val="4F81BD" w:themeColor="accent1"/>
                <w:sz w:val="22"/>
                <w:szCs w:val="22"/>
              </w:rPr>
            </w:pPr>
            <w:r w:rsidRPr="008B224A">
              <w:rPr>
                <w:rFonts w:asciiTheme="majorHAnsi" w:hAnsiTheme="majorHAnsi" w:cs="Arial"/>
                <w:b/>
                <w:color w:val="4F81BD" w:themeColor="accent1"/>
                <w:sz w:val="22"/>
                <w:szCs w:val="22"/>
              </w:rPr>
              <w:t>Focus sur la ligne LGV-SEA:</w:t>
            </w:r>
          </w:p>
          <w:p w14:paraId="45012B70" w14:textId="77777777" w:rsidR="008B224A" w:rsidRPr="004A44A9" w:rsidRDefault="008B224A" w:rsidP="008B224A">
            <w:pPr>
              <w:jc w:val="both"/>
              <w:rPr>
                <w:rFonts w:asciiTheme="majorHAnsi" w:hAnsiTheme="majorHAnsi" w:cs="Arial"/>
                <w:sz w:val="22"/>
                <w:szCs w:val="22"/>
                <w:u w:val="single"/>
              </w:rPr>
            </w:pPr>
          </w:p>
          <w:p w14:paraId="58EC42B9" w14:textId="77777777" w:rsidR="008B224A" w:rsidRPr="004A44A9" w:rsidRDefault="008B224A" w:rsidP="008B224A">
            <w:pPr>
              <w:jc w:val="both"/>
              <w:rPr>
                <w:rFonts w:asciiTheme="majorHAnsi" w:hAnsiTheme="majorHAnsi" w:cs="Arial"/>
                <w:sz w:val="22"/>
                <w:szCs w:val="22"/>
              </w:rPr>
            </w:pPr>
            <w:r w:rsidRPr="004A44A9">
              <w:rPr>
                <w:rFonts w:asciiTheme="majorHAnsi" w:hAnsiTheme="majorHAnsi" w:cs="Arial"/>
                <w:sz w:val="22"/>
                <w:szCs w:val="22"/>
              </w:rPr>
              <w:t xml:space="preserve">Le Préfet doit veiller à la santé environnementale de son département en contrôlant l’installation des industries dangereuses ou polluantes et la délivrance des </w:t>
            </w:r>
            <w:hyperlink r:id="rId11" w:tooltip="Permis de construire" w:history="1">
              <w:r w:rsidRPr="004A44A9">
                <w:rPr>
                  <w:rStyle w:val="Lienhypertexte"/>
                  <w:rFonts w:asciiTheme="majorHAnsi" w:hAnsiTheme="majorHAnsi" w:cs="Arial"/>
                  <w:sz w:val="22"/>
                  <w:szCs w:val="22"/>
                </w:rPr>
                <w:t>permis de construire</w:t>
              </w:r>
            </w:hyperlink>
            <w:r w:rsidRPr="004A44A9">
              <w:rPr>
                <w:rFonts w:asciiTheme="majorHAnsi" w:hAnsiTheme="majorHAnsi" w:cs="Arial"/>
                <w:sz w:val="22"/>
                <w:szCs w:val="22"/>
              </w:rPr>
              <w:t xml:space="preserve"> (bien qu’il n’en ait pas la charge exclusive). Il doit veiller aussi au respect du </w:t>
            </w:r>
            <w:hyperlink r:id="rId12" w:tooltip="Patrimoine (culture)" w:history="1">
              <w:r w:rsidRPr="004A44A9">
                <w:rPr>
                  <w:rStyle w:val="Lienhypertexte"/>
                  <w:rFonts w:asciiTheme="majorHAnsi" w:hAnsiTheme="majorHAnsi" w:cs="Arial"/>
                  <w:sz w:val="22"/>
                  <w:szCs w:val="22"/>
                </w:rPr>
                <w:t>patrimoine</w:t>
              </w:r>
            </w:hyperlink>
            <w:r w:rsidRPr="004A44A9">
              <w:rPr>
                <w:rFonts w:asciiTheme="majorHAnsi" w:hAnsiTheme="majorHAnsi" w:cs="Arial"/>
                <w:sz w:val="22"/>
                <w:szCs w:val="22"/>
              </w:rPr>
              <w:t xml:space="preserve"> culturel du département et protéger les </w:t>
            </w:r>
            <w:hyperlink r:id="rId13" w:tooltip="Monument historique (France)" w:history="1">
              <w:r w:rsidRPr="004A44A9">
                <w:rPr>
                  <w:rStyle w:val="Lienhypertexte"/>
                  <w:rFonts w:asciiTheme="majorHAnsi" w:hAnsiTheme="majorHAnsi" w:cs="Arial"/>
                  <w:sz w:val="22"/>
                  <w:szCs w:val="22"/>
                </w:rPr>
                <w:t>monuments historiques</w:t>
              </w:r>
            </w:hyperlink>
            <w:r w:rsidRPr="004A44A9">
              <w:rPr>
                <w:rFonts w:asciiTheme="majorHAnsi" w:hAnsiTheme="majorHAnsi" w:cs="Arial"/>
                <w:sz w:val="22"/>
                <w:szCs w:val="22"/>
              </w:rPr>
              <w:t xml:space="preserve"> et les sites remarquables.</w:t>
            </w:r>
          </w:p>
          <w:p w14:paraId="7AC8A7A4" w14:textId="77777777" w:rsidR="008B224A" w:rsidRPr="004A44A9" w:rsidRDefault="008B224A" w:rsidP="008B224A">
            <w:pPr>
              <w:jc w:val="both"/>
              <w:rPr>
                <w:rFonts w:asciiTheme="majorHAnsi" w:hAnsiTheme="majorHAnsi" w:cs="Arial"/>
                <w:sz w:val="22"/>
                <w:szCs w:val="22"/>
              </w:rPr>
            </w:pPr>
          </w:p>
          <w:p w14:paraId="7ED4491E" w14:textId="77777777" w:rsidR="008B224A" w:rsidRPr="004A44A9" w:rsidRDefault="008B224A" w:rsidP="008B224A">
            <w:pPr>
              <w:jc w:val="both"/>
              <w:rPr>
                <w:rFonts w:asciiTheme="majorHAnsi" w:hAnsiTheme="majorHAnsi" w:cs="Arial"/>
                <w:sz w:val="22"/>
                <w:szCs w:val="22"/>
              </w:rPr>
            </w:pPr>
            <w:r w:rsidRPr="004A44A9">
              <w:rPr>
                <w:rFonts w:asciiTheme="majorHAnsi" w:hAnsiTheme="majorHAnsi" w:cs="Arial"/>
                <w:sz w:val="22"/>
                <w:szCs w:val="22"/>
              </w:rPr>
              <w:t>Sous la surveillance du Préfet, le Maitre d’Oeuvre COSEA est tenu de respecter toutes les obligations légales et les réglementations lors du déroulement du chantier (droit du travail ; respect des zones non constructibles ; gestion des déchets et des pollutions sur le chantier...)</w:t>
            </w:r>
          </w:p>
          <w:p w14:paraId="2A6F1AC8" w14:textId="77777777" w:rsidR="008B224A" w:rsidRDefault="008B224A" w:rsidP="004A44A9">
            <w:pPr>
              <w:jc w:val="both"/>
              <w:rPr>
                <w:rFonts w:asciiTheme="majorHAnsi" w:hAnsiTheme="majorHAnsi" w:cs="Arial"/>
                <w:sz w:val="22"/>
                <w:szCs w:val="22"/>
              </w:rPr>
            </w:pPr>
          </w:p>
        </w:tc>
      </w:tr>
    </w:tbl>
    <w:p w14:paraId="396989A8" w14:textId="77777777" w:rsidR="00B8010B" w:rsidRPr="004A44A9" w:rsidRDefault="00B8010B" w:rsidP="004A44A9">
      <w:pPr>
        <w:jc w:val="both"/>
        <w:rPr>
          <w:rFonts w:asciiTheme="majorHAnsi" w:hAnsiTheme="majorHAnsi" w:cs="Arial"/>
          <w:sz w:val="22"/>
          <w:szCs w:val="22"/>
        </w:rPr>
      </w:pPr>
    </w:p>
    <w:p w14:paraId="20D2B8C4" w14:textId="77777777" w:rsidR="00B8010B" w:rsidRPr="004A44A9" w:rsidRDefault="00B8010B" w:rsidP="004A44A9">
      <w:pPr>
        <w:jc w:val="both"/>
        <w:rPr>
          <w:rFonts w:asciiTheme="majorHAnsi" w:hAnsiTheme="majorHAnsi" w:cs="Arial"/>
          <w:sz w:val="22"/>
          <w:szCs w:val="22"/>
        </w:rPr>
      </w:pPr>
    </w:p>
    <w:p w14:paraId="5A17C7D8" w14:textId="551CCB80" w:rsidR="00B8010B" w:rsidRPr="008B224A" w:rsidRDefault="008B224A" w:rsidP="004A44A9">
      <w:pPr>
        <w:jc w:val="both"/>
        <w:rPr>
          <w:rFonts w:asciiTheme="majorHAnsi" w:hAnsiTheme="majorHAnsi" w:cs="Arial"/>
          <w:b/>
          <w:bCs/>
          <w:color w:val="1F497D" w:themeColor="text2"/>
        </w:rPr>
      </w:pPr>
      <w:r w:rsidRPr="008B224A">
        <w:rPr>
          <w:rFonts w:asciiTheme="majorHAnsi" w:hAnsiTheme="majorHAnsi" w:cs="Arial"/>
          <w:b/>
          <w:bCs/>
          <w:color w:val="1F497D" w:themeColor="text2"/>
        </w:rPr>
        <w:t>Organismes de contrôle et de certification :</w:t>
      </w:r>
    </w:p>
    <w:p w14:paraId="759CF1A9" w14:textId="3EE47F36" w:rsidR="00B8010B" w:rsidRPr="004A44A9" w:rsidRDefault="00B8010B" w:rsidP="004A44A9">
      <w:pPr>
        <w:jc w:val="both"/>
        <w:rPr>
          <w:rFonts w:asciiTheme="majorHAnsi" w:hAnsiTheme="majorHAnsi" w:cs="Arial"/>
          <w:sz w:val="22"/>
          <w:szCs w:val="22"/>
        </w:rPr>
      </w:pPr>
      <w:r w:rsidRPr="004A44A9">
        <w:rPr>
          <w:rFonts w:asciiTheme="majorHAnsi" w:hAnsiTheme="majorHAnsi" w:cs="Arial"/>
          <w:sz w:val="22"/>
          <w:szCs w:val="22"/>
        </w:rPr>
        <w:t>Toutes les activités de construction et de rénovation étant soumises à un ensemble de règles strictes et complexes, un organisme indépendant (par rapport au Maître d’</w:t>
      </w:r>
      <w:r w:rsidR="008B224A" w:rsidRPr="004A44A9">
        <w:rPr>
          <w:rFonts w:asciiTheme="majorHAnsi" w:hAnsiTheme="majorHAnsi" w:cs="Arial"/>
          <w:sz w:val="22"/>
          <w:szCs w:val="22"/>
        </w:rPr>
        <w:t>Œuvre</w:t>
      </w:r>
      <w:r w:rsidRPr="004A44A9">
        <w:rPr>
          <w:rFonts w:asciiTheme="majorHAnsi" w:hAnsiTheme="majorHAnsi" w:cs="Arial"/>
          <w:sz w:val="22"/>
          <w:szCs w:val="22"/>
        </w:rPr>
        <w:t xml:space="preserve"> et au Maître d’Ouvrage) doit certifier que les travaux ont respecté les règles de l’art et la réglementation en vigueur. Le contrôleur établit que la construction est conforme au Permis de Construire, que les niveaux réglementaires sont atteints (</w:t>
      </w:r>
      <w:r w:rsidR="008B224A" w:rsidRPr="004A44A9">
        <w:rPr>
          <w:rFonts w:asciiTheme="majorHAnsi" w:hAnsiTheme="majorHAnsi" w:cs="Arial"/>
          <w:sz w:val="22"/>
          <w:szCs w:val="22"/>
        </w:rPr>
        <w:t>étanchéité</w:t>
      </w:r>
      <w:r w:rsidRPr="004A44A9">
        <w:rPr>
          <w:rFonts w:asciiTheme="majorHAnsi" w:hAnsiTheme="majorHAnsi" w:cs="Arial"/>
          <w:sz w:val="22"/>
          <w:szCs w:val="22"/>
        </w:rPr>
        <w:t xml:space="preserve"> à l’air...) et peut délivrer des Labels (Haute Performance Energétique ; Effinergie : Minergie Passivhaus ; BBC...)</w:t>
      </w:r>
    </w:p>
    <w:p w14:paraId="20EFD150" w14:textId="77777777" w:rsidR="00B8010B" w:rsidRPr="004A44A9" w:rsidRDefault="00B8010B" w:rsidP="004A44A9">
      <w:pPr>
        <w:jc w:val="both"/>
        <w:rPr>
          <w:rFonts w:asciiTheme="majorHAnsi" w:hAnsiTheme="majorHAnsi" w:cs="Arial"/>
          <w:sz w:val="22"/>
          <w:szCs w:val="22"/>
        </w:rPr>
      </w:pPr>
    </w:p>
    <w:p w14:paraId="2B3DB9B6" w14:textId="77777777" w:rsidR="00B8010B" w:rsidRPr="004A44A9" w:rsidRDefault="00B8010B" w:rsidP="004A44A9">
      <w:pPr>
        <w:jc w:val="both"/>
        <w:rPr>
          <w:rFonts w:asciiTheme="majorHAnsi" w:hAnsiTheme="majorHAnsi" w:cs="Arial"/>
          <w:sz w:val="22"/>
          <w:szCs w:val="22"/>
          <w:u w:val="single"/>
        </w:rPr>
      </w:pPr>
      <w:r w:rsidRPr="004A44A9">
        <w:rPr>
          <w:rFonts w:asciiTheme="majorHAnsi" w:hAnsiTheme="majorHAnsi" w:cs="Arial"/>
          <w:sz w:val="22"/>
          <w:szCs w:val="22"/>
          <w:u w:val="single"/>
        </w:rPr>
        <w:t>Par exemple</w:t>
      </w:r>
    </w:p>
    <w:p w14:paraId="7A0A582D" w14:textId="77777777" w:rsidR="00B8010B" w:rsidRPr="004A44A9" w:rsidRDefault="00B8010B" w:rsidP="004A44A9">
      <w:pPr>
        <w:jc w:val="both"/>
        <w:rPr>
          <w:rFonts w:asciiTheme="majorHAnsi" w:hAnsiTheme="majorHAnsi" w:cs="Arial"/>
          <w:sz w:val="22"/>
          <w:szCs w:val="22"/>
        </w:rPr>
      </w:pPr>
    </w:p>
    <w:p w14:paraId="79E5A71D" w14:textId="77777777" w:rsidR="00B8010B" w:rsidRPr="004A44A9" w:rsidRDefault="00B8010B" w:rsidP="004A44A9">
      <w:pPr>
        <w:jc w:val="both"/>
        <w:rPr>
          <w:rFonts w:asciiTheme="majorHAnsi" w:hAnsiTheme="majorHAnsi" w:cs="Arial"/>
          <w:sz w:val="22"/>
          <w:szCs w:val="22"/>
        </w:rPr>
      </w:pPr>
      <w:r w:rsidRPr="004A44A9">
        <w:rPr>
          <w:rFonts w:asciiTheme="majorHAnsi" w:hAnsiTheme="majorHAnsi" w:cs="Arial"/>
          <w:b/>
          <w:sz w:val="22"/>
          <w:szCs w:val="22"/>
        </w:rPr>
        <w:t>Le CONSUEL</w:t>
      </w:r>
      <w:r w:rsidRPr="004A44A9">
        <w:rPr>
          <w:rFonts w:asciiTheme="majorHAnsi" w:hAnsiTheme="majorHAnsi" w:cs="Arial"/>
          <w:sz w:val="22"/>
          <w:szCs w:val="22"/>
        </w:rPr>
        <w:t xml:space="preserve"> : C’est une association reconnue d’utilité publique qui délivre un </w:t>
      </w:r>
      <w:r w:rsidRPr="004A44A9">
        <w:rPr>
          <w:rStyle w:val="lev"/>
          <w:rFonts w:asciiTheme="majorHAnsi" w:hAnsiTheme="majorHAnsi" w:cs="Arial"/>
          <w:b w:val="0"/>
          <w:sz w:val="22"/>
          <w:szCs w:val="22"/>
        </w:rPr>
        <w:t>Certificat de Conformité</w:t>
      </w:r>
      <w:r w:rsidRPr="004A44A9">
        <w:rPr>
          <w:rFonts w:asciiTheme="majorHAnsi" w:hAnsiTheme="majorHAnsi" w:cs="Arial"/>
          <w:sz w:val="22"/>
          <w:szCs w:val="22"/>
        </w:rPr>
        <w:t xml:space="preserve"> afin de </w:t>
      </w:r>
      <w:r w:rsidRPr="004A44A9">
        <w:rPr>
          <w:rFonts w:asciiTheme="majorHAnsi" w:hAnsiTheme="majorHAnsi" w:cs="Arial"/>
          <w:sz w:val="22"/>
          <w:szCs w:val="22"/>
          <w:u w:val="single"/>
        </w:rPr>
        <w:t xml:space="preserve">permettre un </w:t>
      </w:r>
      <w:hyperlink r:id="rId14" w:history="1">
        <w:r w:rsidRPr="004A44A9">
          <w:rPr>
            <w:rStyle w:val="Lienhypertexte"/>
            <w:rFonts w:asciiTheme="majorHAnsi" w:hAnsiTheme="majorHAnsi" w:cs="Arial"/>
            <w:sz w:val="22"/>
            <w:szCs w:val="22"/>
          </w:rPr>
          <w:t>raccordement à l'électricité</w:t>
        </w:r>
      </w:hyperlink>
      <w:r w:rsidRPr="004A44A9">
        <w:rPr>
          <w:rFonts w:asciiTheme="majorHAnsi" w:hAnsiTheme="majorHAnsi" w:cs="Arial"/>
          <w:sz w:val="22"/>
          <w:szCs w:val="22"/>
        </w:rPr>
        <w:t xml:space="preserve">. Il atteste de la conformité de l’installation aux normes en vigueur. L’enjeu de ce Certificat est de minimiser les risques d’accidents du fait d’une installation électrique non conforme à la réglementation en vigueur. </w:t>
      </w:r>
    </w:p>
    <w:p w14:paraId="7A48EB9B" w14:textId="77777777" w:rsidR="00B8010B" w:rsidRPr="004A44A9" w:rsidRDefault="00B8010B" w:rsidP="004A44A9">
      <w:pPr>
        <w:pStyle w:val="NormalWeb"/>
        <w:jc w:val="both"/>
        <w:rPr>
          <w:rFonts w:asciiTheme="majorHAnsi" w:hAnsiTheme="majorHAnsi" w:cs="Arial"/>
          <w:sz w:val="22"/>
          <w:szCs w:val="22"/>
        </w:rPr>
      </w:pPr>
      <w:r w:rsidRPr="004A44A9">
        <w:rPr>
          <w:rFonts w:asciiTheme="majorHAnsi" w:hAnsiTheme="majorHAnsi" w:cs="Arial"/>
          <w:b/>
          <w:bCs/>
          <w:sz w:val="22"/>
          <w:szCs w:val="22"/>
        </w:rPr>
        <w:t>Bureau Veritas Certification</w:t>
      </w:r>
      <w:r w:rsidRPr="004A44A9">
        <w:rPr>
          <w:rFonts w:asciiTheme="majorHAnsi" w:hAnsiTheme="majorHAnsi" w:cs="Arial"/>
          <w:sz w:val="22"/>
          <w:szCs w:val="22"/>
        </w:rPr>
        <w:t xml:space="preserve"> est  le leader mondial de la certification avec un chiffre d’affaires de 344 millions d’euros. Ses activités sont centrées sur les domaines de la Qualité, de la Sécurité, de protection de l’Environnement et de la Responsabilité sociétale.</w:t>
      </w:r>
    </w:p>
    <w:p w14:paraId="5A83A50C" w14:textId="11597410" w:rsidR="001B431D" w:rsidRDefault="001B431D">
      <w:pPr>
        <w:rPr>
          <w:rFonts w:asciiTheme="majorHAnsi" w:hAnsiTheme="majorHAnsi" w:cs="Arial"/>
          <w:sz w:val="22"/>
          <w:szCs w:val="22"/>
        </w:rPr>
      </w:pPr>
      <w:r>
        <w:rPr>
          <w:rFonts w:asciiTheme="majorHAnsi" w:hAnsiTheme="majorHAnsi" w:cs="Arial"/>
          <w:sz w:val="22"/>
          <w:szCs w:val="22"/>
        </w:rPr>
        <w:br w:type="page"/>
      </w:r>
    </w:p>
    <w:p w14:paraId="7D7762F0" w14:textId="77777777" w:rsidR="00283417" w:rsidRPr="004A44A9" w:rsidRDefault="00283417" w:rsidP="004A44A9">
      <w:pPr>
        <w:pStyle w:val="NormalWeb"/>
        <w:jc w:val="both"/>
        <w:rPr>
          <w:rFonts w:asciiTheme="majorHAnsi" w:hAnsiTheme="majorHAnsi" w:cs="Arial"/>
          <w:sz w:val="22"/>
          <w:szCs w:val="22"/>
        </w:rPr>
      </w:pPr>
    </w:p>
    <w:tbl>
      <w:tblPr>
        <w:tblStyle w:val="Grilledutableau"/>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0"/>
      </w:tblGrid>
      <w:tr w:rsidR="00283417" w14:paraId="580AB009" w14:textId="77777777" w:rsidTr="00283417">
        <w:tc>
          <w:tcPr>
            <w:tcW w:w="9740" w:type="dxa"/>
            <w:shd w:val="clear" w:color="auto" w:fill="F2F2F2" w:themeFill="background1" w:themeFillShade="F2"/>
          </w:tcPr>
          <w:p w14:paraId="2D102AAE" w14:textId="77777777" w:rsidR="00283417" w:rsidRPr="008B224A" w:rsidRDefault="00283417" w:rsidP="00283417">
            <w:pPr>
              <w:jc w:val="center"/>
              <w:rPr>
                <w:rFonts w:asciiTheme="majorHAnsi" w:hAnsiTheme="majorHAnsi" w:cs="Arial"/>
                <w:b/>
                <w:color w:val="4F81BD" w:themeColor="accent1"/>
                <w:sz w:val="22"/>
                <w:szCs w:val="22"/>
              </w:rPr>
            </w:pPr>
            <w:r w:rsidRPr="008B224A">
              <w:rPr>
                <w:rFonts w:asciiTheme="majorHAnsi" w:hAnsiTheme="majorHAnsi" w:cs="Arial"/>
                <w:b/>
                <w:color w:val="4F81BD" w:themeColor="accent1"/>
                <w:sz w:val="22"/>
                <w:szCs w:val="22"/>
              </w:rPr>
              <w:t>Focus sur la ligne LGV-SEA:</w:t>
            </w:r>
          </w:p>
          <w:p w14:paraId="60420DC8" w14:textId="77777777" w:rsidR="00283417" w:rsidRPr="00283417" w:rsidRDefault="00A63E86" w:rsidP="00283417">
            <w:pPr>
              <w:jc w:val="both"/>
              <w:rPr>
                <w:rFonts w:asciiTheme="majorHAnsi" w:hAnsiTheme="majorHAnsi" w:cs="Arial"/>
                <w:b/>
                <w:sz w:val="22"/>
                <w:szCs w:val="22"/>
              </w:rPr>
            </w:pPr>
            <w:hyperlink r:id="rId15" w:tooltip="Voir ce terme" w:history="1">
              <w:r w:rsidR="00283417" w:rsidRPr="00283417">
                <w:rPr>
                  <w:rStyle w:val="Lienhypertexte"/>
                  <w:rFonts w:asciiTheme="majorHAnsi" w:hAnsiTheme="majorHAnsi" w:cs="Arial"/>
                  <w:b/>
                  <w:color w:val="auto"/>
                  <w:sz w:val="22"/>
                  <w:szCs w:val="22"/>
                </w:rPr>
                <w:t>EPSF</w:t>
              </w:r>
            </w:hyperlink>
          </w:p>
          <w:p w14:paraId="611790D0" w14:textId="77777777" w:rsidR="00283417" w:rsidRPr="004A44A9" w:rsidRDefault="00283417" w:rsidP="00283417">
            <w:pPr>
              <w:jc w:val="both"/>
              <w:rPr>
                <w:rFonts w:asciiTheme="majorHAnsi" w:hAnsiTheme="majorHAnsi" w:cs="Arial"/>
                <w:sz w:val="22"/>
                <w:szCs w:val="22"/>
              </w:rPr>
            </w:pPr>
            <w:r w:rsidRPr="004A44A9">
              <w:rPr>
                <w:rFonts w:asciiTheme="majorHAnsi" w:hAnsiTheme="majorHAnsi" w:cs="Arial"/>
                <w:sz w:val="22"/>
                <w:szCs w:val="22"/>
              </w:rPr>
              <w:t xml:space="preserve">L'Etablissement Public de Sécurité Ferroviaire (EPSF) est chargé de veiller à l'application de règlementations de sécurité dans le domaine des transports ferroviaires. A l'issue de la construction de la ligne Tours-Bordeaux, l'EPSF délivrera l'autorisation de son exploitation et de sa mise en service commerciale. La LGV Tours-Bordeaux fait l'objet de nombreux contrôles et d'évaluation tout au long de la concession. </w:t>
            </w:r>
          </w:p>
          <w:p w14:paraId="601B6FA0" w14:textId="77777777" w:rsidR="00283417" w:rsidRPr="004A44A9" w:rsidRDefault="00283417" w:rsidP="00283417">
            <w:pPr>
              <w:ind w:left="720"/>
              <w:jc w:val="both"/>
              <w:rPr>
                <w:rFonts w:asciiTheme="majorHAnsi" w:hAnsiTheme="majorHAnsi" w:cs="Arial"/>
                <w:sz w:val="22"/>
                <w:szCs w:val="22"/>
              </w:rPr>
            </w:pPr>
          </w:p>
          <w:p w14:paraId="179634D4" w14:textId="77777777" w:rsidR="00283417" w:rsidRPr="00283417" w:rsidRDefault="00A63E86" w:rsidP="00283417">
            <w:pPr>
              <w:jc w:val="both"/>
              <w:rPr>
                <w:rFonts w:asciiTheme="majorHAnsi" w:hAnsiTheme="majorHAnsi" w:cs="Arial"/>
                <w:b/>
                <w:sz w:val="22"/>
                <w:szCs w:val="22"/>
              </w:rPr>
            </w:pPr>
            <w:hyperlink r:id="rId16" w:tooltip="Voir ce terme" w:history="1">
              <w:r w:rsidR="00283417" w:rsidRPr="00283417">
                <w:rPr>
                  <w:rStyle w:val="Lienhypertexte"/>
                  <w:rFonts w:asciiTheme="majorHAnsi" w:hAnsiTheme="majorHAnsi" w:cs="Arial"/>
                  <w:b/>
                  <w:color w:val="auto"/>
                  <w:sz w:val="22"/>
                  <w:szCs w:val="22"/>
                </w:rPr>
                <w:t>OH</w:t>
              </w:r>
            </w:hyperlink>
          </w:p>
          <w:p w14:paraId="78756B79" w14:textId="77777777" w:rsidR="00283417" w:rsidRPr="004A44A9" w:rsidRDefault="00283417" w:rsidP="00283417">
            <w:pPr>
              <w:jc w:val="both"/>
              <w:rPr>
                <w:rFonts w:asciiTheme="majorHAnsi" w:hAnsiTheme="majorHAnsi" w:cs="Arial"/>
                <w:sz w:val="22"/>
                <w:szCs w:val="22"/>
              </w:rPr>
            </w:pPr>
            <w:r w:rsidRPr="004A44A9">
              <w:rPr>
                <w:rFonts w:asciiTheme="majorHAnsi" w:hAnsiTheme="majorHAnsi" w:cs="Arial"/>
                <w:sz w:val="22"/>
                <w:szCs w:val="22"/>
              </w:rPr>
              <w:t xml:space="preserve">L'Organisme Habilité (OH) s'assure du respect des exigences des normes européeennes, l'interopérabilité du système ferroviaire. La Ligne Tours-Bordeaux sera interopérable sous réserve d’être conforme à la réglementation européenne permettant ainsi de faire circuler un même train dans toute l’Europe. </w:t>
            </w:r>
          </w:p>
          <w:p w14:paraId="681B8F71" w14:textId="77777777" w:rsidR="00283417" w:rsidRDefault="00283417" w:rsidP="00283417">
            <w:pPr>
              <w:jc w:val="both"/>
              <w:rPr>
                <w:rFonts w:asciiTheme="majorHAnsi" w:hAnsiTheme="majorHAnsi"/>
              </w:rPr>
            </w:pPr>
          </w:p>
          <w:p w14:paraId="4BA90594" w14:textId="77777777" w:rsidR="00283417" w:rsidRPr="00283417" w:rsidRDefault="00A63E86" w:rsidP="00283417">
            <w:pPr>
              <w:jc w:val="both"/>
              <w:rPr>
                <w:rFonts w:asciiTheme="majorHAnsi" w:hAnsiTheme="majorHAnsi" w:cs="Arial"/>
                <w:b/>
                <w:sz w:val="22"/>
                <w:szCs w:val="22"/>
              </w:rPr>
            </w:pPr>
            <w:hyperlink r:id="rId17" w:tooltip="Voir ce terme" w:history="1">
              <w:r w:rsidR="00283417" w:rsidRPr="00283417">
                <w:rPr>
                  <w:rStyle w:val="Lienhypertexte"/>
                  <w:rFonts w:asciiTheme="majorHAnsi" w:hAnsiTheme="majorHAnsi" w:cs="Arial"/>
                  <w:b/>
                  <w:color w:val="auto"/>
                  <w:sz w:val="22"/>
                  <w:szCs w:val="22"/>
                </w:rPr>
                <w:t>OQA</w:t>
              </w:r>
            </w:hyperlink>
          </w:p>
          <w:p w14:paraId="2E47EBF0" w14:textId="4BCBADF2" w:rsidR="00283417" w:rsidRPr="004A44A9" w:rsidRDefault="00283417" w:rsidP="00283417">
            <w:pPr>
              <w:jc w:val="both"/>
              <w:rPr>
                <w:rFonts w:asciiTheme="majorHAnsi" w:hAnsiTheme="majorHAnsi" w:cs="Arial"/>
                <w:sz w:val="22"/>
                <w:szCs w:val="22"/>
              </w:rPr>
            </w:pPr>
            <w:r w:rsidRPr="004A44A9">
              <w:rPr>
                <w:rFonts w:asciiTheme="majorHAnsi" w:hAnsiTheme="majorHAnsi" w:cs="Arial"/>
                <w:sz w:val="22"/>
                <w:szCs w:val="22"/>
              </w:rPr>
              <w:t xml:space="preserve">L'Organisme Qualité Agréé donne un avis sur les dossiers de sécurité ferroviaire : sécurité des circulations de trains, sécurité des personnels de maintenance de la ligne. </w:t>
            </w:r>
          </w:p>
          <w:p w14:paraId="045ABE71" w14:textId="77777777" w:rsidR="00283417" w:rsidRDefault="00283417" w:rsidP="00283417">
            <w:pPr>
              <w:jc w:val="both"/>
              <w:rPr>
                <w:rFonts w:asciiTheme="majorHAnsi" w:hAnsiTheme="majorHAnsi"/>
              </w:rPr>
            </w:pPr>
          </w:p>
          <w:p w14:paraId="1833229E" w14:textId="77777777" w:rsidR="00283417" w:rsidRPr="00283417" w:rsidRDefault="00A63E86" w:rsidP="00283417">
            <w:pPr>
              <w:jc w:val="both"/>
              <w:rPr>
                <w:rFonts w:asciiTheme="majorHAnsi" w:hAnsiTheme="majorHAnsi" w:cs="Arial"/>
                <w:b/>
                <w:sz w:val="22"/>
                <w:szCs w:val="22"/>
              </w:rPr>
            </w:pPr>
            <w:hyperlink r:id="rId18" w:tooltip="Voir ce terme" w:history="1">
              <w:r w:rsidR="00283417" w:rsidRPr="00283417">
                <w:rPr>
                  <w:rStyle w:val="Lienhypertexte"/>
                  <w:rFonts w:asciiTheme="majorHAnsi" w:hAnsiTheme="majorHAnsi" w:cs="Arial"/>
                  <w:b/>
                  <w:color w:val="auto"/>
                  <w:sz w:val="22"/>
                  <w:szCs w:val="22"/>
                </w:rPr>
                <w:t>OTI</w:t>
              </w:r>
            </w:hyperlink>
          </w:p>
          <w:p w14:paraId="7CC3C55C" w14:textId="77777777" w:rsidR="00283417" w:rsidRPr="004A44A9" w:rsidRDefault="00283417" w:rsidP="00283417">
            <w:pPr>
              <w:jc w:val="both"/>
              <w:rPr>
                <w:rFonts w:asciiTheme="majorHAnsi" w:hAnsiTheme="majorHAnsi" w:cs="Arial"/>
                <w:sz w:val="22"/>
                <w:szCs w:val="22"/>
              </w:rPr>
            </w:pPr>
            <w:r w:rsidRPr="004A44A9">
              <w:rPr>
                <w:rFonts w:asciiTheme="majorHAnsi" w:hAnsiTheme="majorHAnsi" w:cs="Arial"/>
                <w:sz w:val="22"/>
                <w:szCs w:val="22"/>
              </w:rPr>
              <w:t xml:space="preserve">L'Organisme Technique Indépendant (OTI) est chargé de la conformité de la conception et de la construction de la ligne au regard du contrat de concession et de la réglementation en vigueur. </w:t>
            </w:r>
          </w:p>
          <w:p w14:paraId="5130CBE3" w14:textId="77777777" w:rsidR="00283417" w:rsidRDefault="00283417" w:rsidP="004A44A9">
            <w:pPr>
              <w:jc w:val="both"/>
              <w:rPr>
                <w:rFonts w:asciiTheme="majorHAnsi" w:hAnsiTheme="majorHAnsi" w:cs="Arial"/>
                <w:sz w:val="22"/>
                <w:szCs w:val="22"/>
              </w:rPr>
            </w:pPr>
          </w:p>
        </w:tc>
      </w:tr>
    </w:tbl>
    <w:p w14:paraId="104BC0FE" w14:textId="77777777" w:rsidR="00B8010B" w:rsidRPr="004A44A9" w:rsidRDefault="00B8010B" w:rsidP="004A44A9">
      <w:pPr>
        <w:ind w:left="720"/>
        <w:jc w:val="both"/>
        <w:rPr>
          <w:rFonts w:asciiTheme="majorHAnsi" w:hAnsiTheme="majorHAnsi" w:cs="Arial"/>
          <w:sz w:val="22"/>
          <w:szCs w:val="22"/>
        </w:rPr>
      </w:pPr>
    </w:p>
    <w:p w14:paraId="06659991" w14:textId="77777777" w:rsidR="00283417" w:rsidRDefault="00283417" w:rsidP="004A44A9">
      <w:pPr>
        <w:jc w:val="both"/>
        <w:rPr>
          <w:rFonts w:asciiTheme="majorHAnsi" w:hAnsiTheme="majorHAnsi" w:cs="Arial"/>
          <w:b/>
          <w:bCs/>
          <w:color w:val="1F497D" w:themeColor="text2"/>
        </w:rPr>
      </w:pPr>
    </w:p>
    <w:p w14:paraId="00ABCD0F" w14:textId="32F89B2B" w:rsidR="00B8010B" w:rsidRPr="00283417" w:rsidRDefault="00B8010B" w:rsidP="004A44A9">
      <w:pPr>
        <w:jc w:val="both"/>
        <w:rPr>
          <w:rFonts w:asciiTheme="majorHAnsi" w:hAnsiTheme="majorHAnsi" w:cs="Arial"/>
          <w:b/>
          <w:bCs/>
          <w:color w:val="1F497D" w:themeColor="text2"/>
        </w:rPr>
      </w:pPr>
      <w:r w:rsidRPr="00283417">
        <w:rPr>
          <w:rFonts w:asciiTheme="majorHAnsi" w:hAnsiTheme="majorHAnsi" w:cs="Arial"/>
          <w:b/>
          <w:bCs/>
          <w:color w:val="1F497D" w:themeColor="text2"/>
        </w:rPr>
        <w:t>La Direction Départementale des Territoires</w:t>
      </w:r>
      <w:r w:rsidR="00283417">
        <w:rPr>
          <w:rFonts w:asciiTheme="majorHAnsi" w:hAnsiTheme="majorHAnsi" w:cs="Arial"/>
          <w:b/>
          <w:bCs/>
          <w:color w:val="1F497D" w:themeColor="text2"/>
        </w:rPr>
        <w:t xml:space="preserve"> : </w:t>
      </w:r>
    </w:p>
    <w:p w14:paraId="7959A2A9" w14:textId="77777777" w:rsidR="00B8010B" w:rsidRPr="004A44A9" w:rsidRDefault="00B8010B" w:rsidP="004A44A9">
      <w:pPr>
        <w:jc w:val="both"/>
        <w:rPr>
          <w:rFonts w:asciiTheme="majorHAnsi" w:hAnsiTheme="majorHAnsi" w:cs="Arial"/>
          <w:sz w:val="22"/>
          <w:szCs w:val="22"/>
        </w:rPr>
      </w:pPr>
      <w:r w:rsidRPr="004A44A9">
        <w:rPr>
          <w:rFonts w:asciiTheme="majorHAnsi" w:hAnsiTheme="majorHAnsi" w:cs="Arial"/>
          <w:sz w:val="22"/>
          <w:szCs w:val="22"/>
        </w:rPr>
        <w:t xml:space="preserve">La </w:t>
      </w:r>
      <w:r w:rsidRPr="004A44A9">
        <w:rPr>
          <w:rFonts w:asciiTheme="majorHAnsi" w:hAnsiTheme="majorHAnsi" w:cs="Arial"/>
          <w:b/>
          <w:bCs/>
          <w:sz w:val="22"/>
          <w:szCs w:val="22"/>
        </w:rPr>
        <w:t>Direction Départementale des Territoires</w:t>
      </w:r>
      <w:r w:rsidRPr="004A44A9">
        <w:rPr>
          <w:rFonts w:asciiTheme="majorHAnsi" w:hAnsiTheme="majorHAnsi" w:cs="Arial"/>
          <w:sz w:val="22"/>
          <w:szCs w:val="22"/>
        </w:rPr>
        <w:t xml:space="preserve"> (</w:t>
      </w:r>
      <w:r w:rsidRPr="004A44A9">
        <w:rPr>
          <w:rFonts w:asciiTheme="majorHAnsi" w:hAnsiTheme="majorHAnsi" w:cs="Arial"/>
          <w:b/>
          <w:bCs/>
          <w:sz w:val="22"/>
          <w:szCs w:val="22"/>
        </w:rPr>
        <w:t>DDT</w:t>
      </w:r>
      <w:r w:rsidRPr="004A44A9">
        <w:rPr>
          <w:rFonts w:asciiTheme="majorHAnsi" w:hAnsiTheme="majorHAnsi" w:cs="Arial"/>
          <w:sz w:val="22"/>
          <w:szCs w:val="22"/>
        </w:rPr>
        <w:t>) est un service déconcentré de l'État français créé en 2010, prenant la forme d'une direction départementale interministérielle, placée sous l'autorité du préfet de département, mais dépendant hiérarchiquement des Services du Premier Ministre.</w:t>
      </w:r>
    </w:p>
    <w:p w14:paraId="7EC2371C" w14:textId="77777777" w:rsidR="00B8010B" w:rsidRPr="004A44A9" w:rsidRDefault="00B8010B" w:rsidP="004A44A9">
      <w:pPr>
        <w:pStyle w:val="NormalWeb"/>
        <w:jc w:val="both"/>
        <w:rPr>
          <w:rFonts w:asciiTheme="majorHAnsi" w:hAnsiTheme="majorHAnsi" w:cs="Arial"/>
          <w:sz w:val="22"/>
          <w:szCs w:val="22"/>
        </w:rPr>
      </w:pPr>
      <w:r w:rsidRPr="004A44A9">
        <w:rPr>
          <w:rFonts w:asciiTheme="majorHAnsi" w:hAnsiTheme="majorHAnsi" w:cs="Arial"/>
          <w:sz w:val="22"/>
          <w:szCs w:val="22"/>
        </w:rPr>
        <w:t>La direction départementale des Territoires regroupe les anciens services ci-après :</w:t>
      </w:r>
    </w:p>
    <w:p w14:paraId="02A6DD91" w14:textId="77777777" w:rsidR="00283417" w:rsidRDefault="00B8010B" w:rsidP="00283417">
      <w:pPr>
        <w:pStyle w:val="Paragraphedeliste"/>
        <w:numPr>
          <w:ilvl w:val="0"/>
          <w:numId w:val="9"/>
        </w:numPr>
        <w:spacing w:before="100" w:beforeAutospacing="1" w:after="100" w:afterAutospacing="1"/>
        <w:jc w:val="both"/>
        <w:rPr>
          <w:rFonts w:asciiTheme="majorHAnsi" w:hAnsiTheme="majorHAnsi" w:cs="Arial"/>
          <w:sz w:val="22"/>
          <w:szCs w:val="22"/>
        </w:rPr>
      </w:pPr>
      <w:r w:rsidRPr="00283417">
        <w:rPr>
          <w:rFonts w:asciiTheme="majorHAnsi" w:hAnsiTheme="majorHAnsi" w:cs="Arial"/>
          <w:sz w:val="22"/>
          <w:szCs w:val="22"/>
        </w:rPr>
        <w:t xml:space="preserve">la </w:t>
      </w:r>
      <w:hyperlink r:id="rId19" w:tooltip="Direction départementale de l'Agriculture et de la Forêt" w:history="1">
        <w:r w:rsidRPr="00283417">
          <w:rPr>
            <w:rStyle w:val="Lienhypertexte"/>
            <w:rFonts w:asciiTheme="majorHAnsi" w:hAnsiTheme="majorHAnsi" w:cs="Arial"/>
            <w:sz w:val="22"/>
            <w:szCs w:val="22"/>
          </w:rPr>
          <w:t>direction départementale de l'Agriculture et de la Forêt</w:t>
        </w:r>
      </w:hyperlink>
      <w:r w:rsidRPr="00283417">
        <w:rPr>
          <w:rFonts w:asciiTheme="majorHAnsi" w:hAnsiTheme="majorHAnsi" w:cs="Arial"/>
          <w:sz w:val="22"/>
          <w:szCs w:val="22"/>
        </w:rPr>
        <w:t xml:space="preserve"> (DDAF),</w:t>
      </w:r>
    </w:p>
    <w:p w14:paraId="2C12AACD" w14:textId="77777777" w:rsidR="00283417" w:rsidRDefault="00B8010B" w:rsidP="00283417">
      <w:pPr>
        <w:pStyle w:val="Paragraphedeliste"/>
        <w:numPr>
          <w:ilvl w:val="0"/>
          <w:numId w:val="9"/>
        </w:numPr>
        <w:spacing w:before="100" w:beforeAutospacing="1" w:after="100" w:afterAutospacing="1"/>
        <w:jc w:val="both"/>
        <w:rPr>
          <w:rFonts w:asciiTheme="majorHAnsi" w:hAnsiTheme="majorHAnsi" w:cs="Arial"/>
          <w:sz w:val="22"/>
          <w:szCs w:val="22"/>
        </w:rPr>
      </w:pPr>
      <w:r w:rsidRPr="00283417">
        <w:rPr>
          <w:rFonts w:asciiTheme="majorHAnsi" w:hAnsiTheme="majorHAnsi" w:cs="Arial"/>
          <w:sz w:val="22"/>
          <w:szCs w:val="22"/>
        </w:rPr>
        <w:t xml:space="preserve">la </w:t>
      </w:r>
      <w:hyperlink r:id="rId20" w:tooltip="Direction départementale de l'Équipement" w:history="1">
        <w:r w:rsidRPr="00283417">
          <w:rPr>
            <w:rStyle w:val="Lienhypertexte"/>
            <w:rFonts w:asciiTheme="majorHAnsi" w:hAnsiTheme="majorHAnsi" w:cs="Arial"/>
            <w:sz w:val="22"/>
            <w:szCs w:val="22"/>
          </w:rPr>
          <w:t>direction départementale de l'Équipement</w:t>
        </w:r>
      </w:hyperlink>
      <w:r w:rsidRPr="00283417">
        <w:rPr>
          <w:rFonts w:asciiTheme="majorHAnsi" w:hAnsiTheme="majorHAnsi" w:cs="Arial"/>
          <w:sz w:val="22"/>
          <w:szCs w:val="22"/>
        </w:rPr>
        <w:t xml:space="preserve"> (DDE)</w:t>
      </w:r>
    </w:p>
    <w:p w14:paraId="1FC16BA8" w14:textId="77777777" w:rsidR="00283417" w:rsidRDefault="00B8010B" w:rsidP="00283417">
      <w:pPr>
        <w:pStyle w:val="Paragraphedeliste"/>
        <w:numPr>
          <w:ilvl w:val="0"/>
          <w:numId w:val="9"/>
        </w:numPr>
        <w:spacing w:before="100" w:beforeAutospacing="1" w:after="100" w:afterAutospacing="1"/>
        <w:jc w:val="both"/>
        <w:rPr>
          <w:rFonts w:asciiTheme="majorHAnsi" w:hAnsiTheme="majorHAnsi" w:cs="Arial"/>
          <w:sz w:val="22"/>
          <w:szCs w:val="22"/>
        </w:rPr>
      </w:pPr>
      <w:r w:rsidRPr="00283417">
        <w:rPr>
          <w:rFonts w:asciiTheme="majorHAnsi" w:hAnsiTheme="majorHAnsi" w:cs="Arial"/>
          <w:sz w:val="22"/>
          <w:szCs w:val="22"/>
        </w:rPr>
        <w:t xml:space="preserve">le service environnement de la </w:t>
      </w:r>
      <w:hyperlink r:id="rId21" w:tooltip="Préfecture" w:history="1">
        <w:r w:rsidRPr="00283417">
          <w:rPr>
            <w:rStyle w:val="Lienhypertexte"/>
            <w:rFonts w:asciiTheme="majorHAnsi" w:hAnsiTheme="majorHAnsi" w:cs="Arial"/>
            <w:sz w:val="22"/>
            <w:szCs w:val="22"/>
          </w:rPr>
          <w:t>préfecture</w:t>
        </w:r>
      </w:hyperlink>
      <w:r w:rsidRPr="00283417">
        <w:rPr>
          <w:rFonts w:asciiTheme="majorHAnsi" w:hAnsiTheme="majorHAnsi" w:cs="Arial"/>
          <w:sz w:val="22"/>
          <w:szCs w:val="22"/>
        </w:rPr>
        <w:t>.</w:t>
      </w:r>
    </w:p>
    <w:p w14:paraId="5380D9B6" w14:textId="5A4BD53C" w:rsidR="00B8010B" w:rsidRPr="00283417" w:rsidRDefault="00B8010B" w:rsidP="00283417">
      <w:pPr>
        <w:pStyle w:val="Paragraphedeliste"/>
        <w:numPr>
          <w:ilvl w:val="0"/>
          <w:numId w:val="9"/>
        </w:numPr>
        <w:spacing w:before="100" w:beforeAutospacing="1" w:after="100" w:afterAutospacing="1"/>
        <w:jc w:val="both"/>
        <w:rPr>
          <w:rFonts w:asciiTheme="majorHAnsi" w:hAnsiTheme="majorHAnsi" w:cs="Arial"/>
          <w:sz w:val="22"/>
          <w:szCs w:val="22"/>
        </w:rPr>
      </w:pPr>
      <w:r w:rsidRPr="00283417">
        <w:rPr>
          <w:rFonts w:asciiTheme="majorHAnsi" w:hAnsiTheme="majorHAnsi" w:cs="Arial"/>
          <w:sz w:val="22"/>
          <w:szCs w:val="22"/>
        </w:rPr>
        <w:t xml:space="preserve">la </w:t>
      </w:r>
      <w:hyperlink r:id="rId22" w:tooltip="Direction des Affaires maritimes" w:history="1">
        <w:r w:rsidRPr="00283417">
          <w:rPr>
            <w:rStyle w:val="Lienhypertexte"/>
            <w:rFonts w:asciiTheme="majorHAnsi" w:hAnsiTheme="majorHAnsi" w:cs="Arial"/>
            <w:sz w:val="22"/>
            <w:szCs w:val="22"/>
          </w:rPr>
          <w:t>direction des Affaires maritimes</w:t>
        </w:r>
      </w:hyperlink>
      <w:r w:rsidRPr="00283417">
        <w:rPr>
          <w:rFonts w:asciiTheme="majorHAnsi" w:hAnsiTheme="majorHAnsi" w:cs="Arial"/>
          <w:sz w:val="22"/>
          <w:szCs w:val="22"/>
        </w:rPr>
        <w:t xml:space="preserve"> (dans les départements du littoral)</w:t>
      </w:r>
    </w:p>
    <w:p w14:paraId="112D0179" w14:textId="1A04F85A" w:rsidR="00B8010B" w:rsidRPr="00283417" w:rsidRDefault="00B8010B" w:rsidP="00283417">
      <w:pPr>
        <w:pStyle w:val="Titre2"/>
        <w:spacing w:before="0" w:beforeAutospacing="0" w:after="0" w:afterAutospacing="0"/>
        <w:jc w:val="both"/>
        <w:rPr>
          <w:rFonts w:asciiTheme="majorHAnsi" w:hAnsiTheme="majorHAnsi" w:cs="Arial"/>
          <w:color w:val="1F497D" w:themeColor="text2"/>
          <w:sz w:val="24"/>
          <w:szCs w:val="24"/>
        </w:rPr>
      </w:pPr>
      <w:r w:rsidRPr="00283417">
        <w:rPr>
          <w:rFonts w:asciiTheme="majorHAnsi" w:hAnsiTheme="majorHAnsi" w:cs="Arial"/>
          <w:color w:val="1F497D" w:themeColor="text2"/>
          <w:sz w:val="24"/>
          <w:szCs w:val="24"/>
        </w:rPr>
        <w:t>Compétences de la DDT</w:t>
      </w:r>
      <w:r w:rsidR="00283417" w:rsidRPr="00283417">
        <w:rPr>
          <w:rFonts w:asciiTheme="majorHAnsi" w:hAnsiTheme="majorHAnsi" w:cs="Arial"/>
          <w:color w:val="1F497D" w:themeColor="text2"/>
          <w:sz w:val="24"/>
          <w:szCs w:val="24"/>
        </w:rPr>
        <w:t xml:space="preserve"> : </w:t>
      </w:r>
    </w:p>
    <w:p w14:paraId="0B47411B" w14:textId="77777777" w:rsidR="00283417" w:rsidRDefault="00B8010B" w:rsidP="00283417">
      <w:pPr>
        <w:pStyle w:val="Paragraphedeliste"/>
        <w:numPr>
          <w:ilvl w:val="0"/>
          <w:numId w:val="9"/>
        </w:numPr>
        <w:jc w:val="both"/>
        <w:rPr>
          <w:rFonts w:asciiTheme="majorHAnsi" w:hAnsiTheme="majorHAnsi" w:cs="Arial"/>
          <w:sz w:val="22"/>
          <w:szCs w:val="22"/>
        </w:rPr>
      </w:pPr>
      <w:r w:rsidRPr="00283417">
        <w:rPr>
          <w:rFonts w:asciiTheme="majorHAnsi" w:hAnsiTheme="majorHAnsi" w:cs="Arial"/>
          <w:sz w:val="22"/>
          <w:szCs w:val="22"/>
        </w:rPr>
        <w:t>Promouvoir le développement durable</w:t>
      </w:r>
    </w:p>
    <w:p w14:paraId="6CC6E386" w14:textId="77777777" w:rsidR="00283417" w:rsidRDefault="00B8010B" w:rsidP="00283417">
      <w:pPr>
        <w:pStyle w:val="Paragraphedeliste"/>
        <w:numPr>
          <w:ilvl w:val="0"/>
          <w:numId w:val="9"/>
        </w:numPr>
        <w:jc w:val="both"/>
        <w:rPr>
          <w:rFonts w:asciiTheme="majorHAnsi" w:hAnsiTheme="majorHAnsi" w:cs="Arial"/>
          <w:sz w:val="22"/>
          <w:szCs w:val="22"/>
        </w:rPr>
      </w:pPr>
      <w:r w:rsidRPr="00283417">
        <w:rPr>
          <w:rFonts w:asciiTheme="majorHAnsi" w:hAnsiTheme="majorHAnsi" w:cs="Arial"/>
          <w:sz w:val="22"/>
          <w:szCs w:val="22"/>
        </w:rPr>
        <w:t>Prévenir des risques naturels</w:t>
      </w:r>
    </w:p>
    <w:p w14:paraId="30BF902D" w14:textId="77777777" w:rsidR="00283417" w:rsidRDefault="00B8010B" w:rsidP="00283417">
      <w:pPr>
        <w:pStyle w:val="Paragraphedeliste"/>
        <w:numPr>
          <w:ilvl w:val="0"/>
          <w:numId w:val="9"/>
        </w:numPr>
        <w:jc w:val="both"/>
        <w:rPr>
          <w:rFonts w:asciiTheme="majorHAnsi" w:hAnsiTheme="majorHAnsi" w:cs="Arial"/>
          <w:sz w:val="22"/>
          <w:szCs w:val="22"/>
        </w:rPr>
      </w:pPr>
      <w:r w:rsidRPr="00283417">
        <w:rPr>
          <w:rFonts w:asciiTheme="majorHAnsi" w:hAnsiTheme="majorHAnsi" w:cs="Arial"/>
          <w:sz w:val="22"/>
          <w:szCs w:val="22"/>
        </w:rPr>
        <w:t>Mettre en œuvre des politiques d'aménagements du territoire</w:t>
      </w:r>
    </w:p>
    <w:p w14:paraId="31121953" w14:textId="77777777" w:rsidR="00283417" w:rsidRDefault="00B8010B" w:rsidP="00283417">
      <w:pPr>
        <w:pStyle w:val="Paragraphedeliste"/>
        <w:numPr>
          <w:ilvl w:val="0"/>
          <w:numId w:val="9"/>
        </w:numPr>
        <w:jc w:val="both"/>
        <w:rPr>
          <w:rFonts w:asciiTheme="majorHAnsi" w:hAnsiTheme="majorHAnsi" w:cs="Arial"/>
          <w:sz w:val="22"/>
          <w:szCs w:val="22"/>
        </w:rPr>
      </w:pPr>
      <w:r w:rsidRPr="00283417">
        <w:rPr>
          <w:rFonts w:asciiTheme="majorHAnsi" w:hAnsiTheme="majorHAnsi" w:cs="Arial"/>
          <w:sz w:val="22"/>
          <w:szCs w:val="22"/>
        </w:rPr>
        <w:t>Mettre en œuvre les politiques de la mer (pour les DDTM)</w:t>
      </w:r>
    </w:p>
    <w:p w14:paraId="54865FC7" w14:textId="77777777" w:rsidR="00283417" w:rsidRDefault="00B8010B" w:rsidP="00283417">
      <w:pPr>
        <w:pStyle w:val="Paragraphedeliste"/>
        <w:numPr>
          <w:ilvl w:val="0"/>
          <w:numId w:val="9"/>
        </w:numPr>
        <w:jc w:val="both"/>
        <w:rPr>
          <w:rFonts w:asciiTheme="majorHAnsi" w:hAnsiTheme="majorHAnsi" w:cs="Arial"/>
          <w:sz w:val="22"/>
          <w:szCs w:val="22"/>
        </w:rPr>
      </w:pPr>
      <w:r w:rsidRPr="00283417">
        <w:rPr>
          <w:rFonts w:asciiTheme="majorHAnsi" w:hAnsiTheme="majorHAnsi" w:cs="Arial"/>
          <w:sz w:val="22"/>
          <w:szCs w:val="22"/>
        </w:rPr>
        <w:t>Délivrer des permis de construire</w:t>
      </w:r>
    </w:p>
    <w:p w14:paraId="1856C7DC" w14:textId="42152EAF" w:rsidR="00B8010B" w:rsidRDefault="00B8010B" w:rsidP="00283417">
      <w:pPr>
        <w:pStyle w:val="Paragraphedeliste"/>
        <w:numPr>
          <w:ilvl w:val="0"/>
          <w:numId w:val="9"/>
        </w:numPr>
        <w:jc w:val="both"/>
        <w:rPr>
          <w:rFonts w:asciiTheme="majorHAnsi" w:hAnsiTheme="majorHAnsi" w:cs="Arial"/>
          <w:sz w:val="22"/>
          <w:szCs w:val="22"/>
        </w:rPr>
      </w:pPr>
      <w:r w:rsidRPr="00283417">
        <w:rPr>
          <w:rFonts w:asciiTheme="majorHAnsi" w:hAnsiTheme="majorHAnsi" w:cs="Arial"/>
          <w:sz w:val="22"/>
          <w:szCs w:val="22"/>
        </w:rPr>
        <w:t>Accorder les demandes de travaux</w:t>
      </w:r>
    </w:p>
    <w:p w14:paraId="41ACBDCD" w14:textId="77777777" w:rsidR="00283417" w:rsidRPr="00283417" w:rsidRDefault="00283417" w:rsidP="00283417">
      <w:pPr>
        <w:pStyle w:val="Paragraphedeliste"/>
        <w:numPr>
          <w:ilvl w:val="0"/>
          <w:numId w:val="9"/>
        </w:numPr>
        <w:jc w:val="both"/>
        <w:rPr>
          <w:rFonts w:asciiTheme="majorHAnsi" w:hAnsiTheme="majorHAnsi" w:cs="Arial"/>
          <w:sz w:val="22"/>
          <w:szCs w:val="22"/>
        </w:rPr>
      </w:pPr>
    </w:p>
    <w:p w14:paraId="543DFEDD" w14:textId="617250D7" w:rsidR="00B8010B" w:rsidRDefault="00B8010B" w:rsidP="004A44A9">
      <w:pPr>
        <w:jc w:val="both"/>
        <w:rPr>
          <w:rFonts w:asciiTheme="majorHAnsi" w:hAnsiTheme="majorHAnsi" w:cs="Arial"/>
          <w:sz w:val="22"/>
          <w:szCs w:val="22"/>
        </w:rPr>
      </w:pPr>
      <w:r w:rsidRPr="004A44A9">
        <w:rPr>
          <w:rFonts w:asciiTheme="majorHAnsi" w:hAnsiTheme="majorHAnsi" w:cs="Arial"/>
          <w:b/>
          <w:sz w:val="22"/>
          <w:szCs w:val="22"/>
        </w:rPr>
        <w:t>Le permis de construire</w:t>
      </w:r>
      <w:r w:rsidRPr="004A44A9">
        <w:rPr>
          <w:rFonts w:asciiTheme="majorHAnsi" w:hAnsiTheme="majorHAnsi" w:cs="Arial"/>
          <w:sz w:val="22"/>
          <w:szCs w:val="22"/>
        </w:rPr>
        <w:t xml:space="preserve"> est un acte administratif qui donne les moyens à l'administration de vérifier qu'un projet de construction respecte bien les règles d'urbanisme en vigueur. Il est généralement exigé pour tous les travaux importants.</w:t>
      </w:r>
    </w:p>
    <w:p w14:paraId="799440D9" w14:textId="4788CD34" w:rsidR="001B431D" w:rsidRDefault="001B431D">
      <w:pPr>
        <w:rPr>
          <w:rFonts w:asciiTheme="majorHAnsi" w:hAnsiTheme="majorHAnsi" w:cs="Arial"/>
          <w:sz w:val="22"/>
          <w:szCs w:val="22"/>
        </w:rPr>
      </w:pPr>
      <w:r>
        <w:rPr>
          <w:rFonts w:asciiTheme="majorHAnsi" w:hAnsiTheme="majorHAnsi" w:cs="Arial"/>
          <w:sz w:val="22"/>
          <w:szCs w:val="22"/>
        </w:rPr>
        <w:br w:type="page"/>
      </w:r>
    </w:p>
    <w:p w14:paraId="66350DD8" w14:textId="77777777" w:rsidR="001B431D" w:rsidRPr="004A44A9" w:rsidRDefault="001B431D" w:rsidP="004A44A9">
      <w:pPr>
        <w:jc w:val="both"/>
        <w:rPr>
          <w:rFonts w:asciiTheme="majorHAnsi" w:hAnsiTheme="majorHAnsi" w:cs="Arial"/>
          <w:sz w:val="22"/>
          <w:szCs w:val="22"/>
        </w:rPr>
      </w:pPr>
    </w:p>
    <w:p w14:paraId="69674A1C" w14:textId="77777777" w:rsidR="00B8010B" w:rsidRDefault="00B8010B" w:rsidP="004A44A9">
      <w:pPr>
        <w:jc w:val="both"/>
        <w:rPr>
          <w:rFonts w:asciiTheme="majorHAnsi" w:hAnsiTheme="majorHAnsi" w:cs="Arial"/>
          <w:sz w:val="22"/>
          <w:szCs w:val="22"/>
        </w:rPr>
      </w:pPr>
      <w:r w:rsidRPr="004A44A9">
        <w:rPr>
          <w:rFonts w:asciiTheme="majorHAnsi" w:hAnsiTheme="majorHAnsi" w:cs="Arial"/>
          <w:sz w:val="22"/>
          <w:szCs w:val="22"/>
        </w:rPr>
        <w:t xml:space="preserve">Le dossier doit être envoyé ou déposé  par le Maitre d’ouvrage à la </w:t>
      </w:r>
      <w:r w:rsidRPr="00D55DF6">
        <w:rPr>
          <w:rFonts w:asciiTheme="majorHAnsi" w:hAnsiTheme="majorHAnsi" w:cs="Arial"/>
          <w:b/>
          <w:sz w:val="22"/>
          <w:szCs w:val="22"/>
        </w:rPr>
        <w:t>mairie de la commune</w:t>
      </w:r>
      <w:r w:rsidRPr="004A44A9">
        <w:rPr>
          <w:rFonts w:asciiTheme="majorHAnsi" w:hAnsiTheme="majorHAnsi" w:cs="Arial"/>
          <w:sz w:val="22"/>
          <w:szCs w:val="22"/>
        </w:rPr>
        <w:t xml:space="preserve"> où est situé le terrain. Ce n’est pas le maire lui même qui examine le dossier mais le service communal compétents (service de l’urbanisme) ou  par la DDT (Direction des Territoires) qui est un service de l’état piloté par le Préfet.</w:t>
      </w:r>
    </w:p>
    <w:p w14:paraId="43B67888" w14:textId="77777777" w:rsidR="00283417" w:rsidRPr="004A44A9" w:rsidRDefault="00283417" w:rsidP="004A44A9">
      <w:pPr>
        <w:jc w:val="both"/>
        <w:rPr>
          <w:rFonts w:asciiTheme="majorHAnsi" w:hAnsiTheme="majorHAnsi" w:cs="Arial"/>
          <w:sz w:val="22"/>
          <w:szCs w:val="22"/>
        </w:rPr>
      </w:pPr>
    </w:p>
    <w:tbl>
      <w:tblPr>
        <w:tblStyle w:val="Grilledutableau"/>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72"/>
      </w:tblGrid>
      <w:tr w:rsidR="00283417" w14:paraId="4B329C5F" w14:textId="77777777" w:rsidTr="00D55DF6">
        <w:tc>
          <w:tcPr>
            <w:tcW w:w="9772" w:type="dxa"/>
            <w:shd w:val="clear" w:color="auto" w:fill="F2F2F2" w:themeFill="background1" w:themeFillShade="F2"/>
          </w:tcPr>
          <w:p w14:paraId="4A3AE348" w14:textId="77777777" w:rsidR="00283417" w:rsidRPr="004A44A9" w:rsidRDefault="00283417" w:rsidP="00283417">
            <w:pPr>
              <w:jc w:val="both"/>
              <w:rPr>
                <w:rFonts w:asciiTheme="majorHAnsi" w:hAnsiTheme="majorHAnsi" w:cs="Arial"/>
                <w:sz w:val="22"/>
                <w:szCs w:val="22"/>
              </w:rPr>
            </w:pPr>
          </w:p>
          <w:p w14:paraId="502E0DE2" w14:textId="77777777" w:rsidR="00283417" w:rsidRPr="008B224A" w:rsidRDefault="00283417" w:rsidP="00283417">
            <w:pPr>
              <w:jc w:val="center"/>
              <w:rPr>
                <w:rFonts w:asciiTheme="majorHAnsi" w:hAnsiTheme="majorHAnsi" w:cs="Arial"/>
                <w:b/>
                <w:color w:val="4F81BD" w:themeColor="accent1"/>
                <w:sz w:val="22"/>
                <w:szCs w:val="22"/>
              </w:rPr>
            </w:pPr>
            <w:r w:rsidRPr="008B224A">
              <w:rPr>
                <w:rFonts w:asciiTheme="majorHAnsi" w:hAnsiTheme="majorHAnsi" w:cs="Arial"/>
                <w:b/>
                <w:color w:val="4F81BD" w:themeColor="accent1"/>
                <w:sz w:val="22"/>
                <w:szCs w:val="22"/>
              </w:rPr>
              <w:t>Focus sur la ligne LGV-SEA:</w:t>
            </w:r>
          </w:p>
          <w:p w14:paraId="11D770F2" w14:textId="77777777" w:rsidR="00283417" w:rsidRPr="004A44A9" w:rsidRDefault="00283417" w:rsidP="00283417">
            <w:pPr>
              <w:jc w:val="both"/>
              <w:rPr>
                <w:rFonts w:asciiTheme="majorHAnsi" w:hAnsiTheme="majorHAnsi" w:cs="Arial"/>
                <w:sz w:val="22"/>
                <w:szCs w:val="22"/>
              </w:rPr>
            </w:pPr>
          </w:p>
          <w:p w14:paraId="11149F3A" w14:textId="77777777" w:rsidR="00283417" w:rsidRPr="004A44A9" w:rsidRDefault="00283417" w:rsidP="00283417">
            <w:pPr>
              <w:jc w:val="both"/>
              <w:rPr>
                <w:rFonts w:asciiTheme="majorHAnsi" w:hAnsiTheme="majorHAnsi" w:cs="Arial"/>
                <w:sz w:val="22"/>
                <w:szCs w:val="22"/>
              </w:rPr>
            </w:pPr>
            <w:r w:rsidRPr="004A44A9">
              <w:rPr>
                <w:rFonts w:asciiTheme="majorHAnsi" w:hAnsiTheme="majorHAnsi" w:cs="Arial"/>
              </w:rPr>
              <w:t xml:space="preserve"> </w:t>
            </w:r>
            <w:r w:rsidRPr="004A44A9">
              <w:rPr>
                <w:rFonts w:asciiTheme="majorHAnsi" w:hAnsiTheme="majorHAnsi" w:cs="Arial"/>
                <w:sz w:val="22"/>
                <w:szCs w:val="22"/>
              </w:rPr>
              <w:t xml:space="preserve">Réseau Ferré de France a procédé à l’acquisition des terrains nécessaires à l’implantation de la ligne (3400 hectares de terres agricoles et de forêts). La LGV </w:t>
            </w:r>
            <w:r w:rsidRPr="00D55DF6">
              <w:rPr>
                <w:rFonts w:asciiTheme="majorHAnsi" w:hAnsiTheme="majorHAnsi" w:cs="Arial"/>
                <w:b/>
                <w:sz w:val="22"/>
                <w:szCs w:val="22"/>
              </w:rPr>
              <w:t>n’a pas de Permis de Construire</w:t>
            </w:r>
            <w:r w:rsidRPr="004A44A9">
              <w:rPr>
                <w:rFonts w:asciiTheme="majorHAnsi" w:hAnsiTheme="majorHAnsi" w:cs="Arial"/>
                <w:sz w:val="22"/>
                <w:szCs w:val="22"/>
              </w:rPr>
              <w:t xml:space="preserve"> (il aurait fallu déposer des dizaines de dossiers pour toutes les communes traversées !) mais une </w:t>
            </w:r>
            <w:r w:rsidRPr="004A44A9">
              <w:rPr>
                <w:rFonts w:asciiTheme="majorHAnsi" w:hAnsiTheme="majorHAnsi" w:cs="Arial"/>
                <w:b/>
                <w:sz w:val="22"/>
                <w:szCs w:val="22"/>
              </w:rPr>
              <w:t xml:space="preserve">Déclaration d’Utilité Publique </w:t>
            </w:r>
            <w:r w:rsidRPr="004A44A9">
              <w:rPr>
                <w:rFonts w:asciiTheme="majorHAnsi" w:hAnsiTheme="majorHAnsi" w:cs="Arial"/>
                <w:sz w:val="22"/>
                <w:szCs w:val="22"/>
              </w:rPr>
              <w:t>qui permet d’obliger les propriétaires fonciers à vendre les terrains concernés au Maitre d’Ouvrage de la LGV. Les solutions négociées sont préférées mais en cas de blocage, il y a expropriation contre dédommagement.</w:t>
            </w:r>
          </w:p>
          <w:p w14:paraId="5F2D2718" w14:textId="77777777" w:rsidR="00283417" w:rsidRPr="004A44A9" w:rsidRDefault="00283417" w:rsidP="00283417">
            <w:pPr>
              <w:jc w:val="both"/>
              <w:rPr>
                <w:rFonts w:asciiTheme="majorHAnsi" w:hAnsiTheme="majorHAnsi" w:cs="Arial"/>
                <w:b/>
                <w:color w:val="FF0000"/>
                <w:sz w:val="22"/>
                <w:szCs w:val="22"/>
              </w:rPr>
            </w:pPr>
          </w:p>
          <w:p w14:paraId="6241B84E" w14:textId="77777777" w:rsidR="00283417" w:rsidRPr="004A44A9" w:rsidRDefault="00283417" w:rsidP="00283417">
            <w:pPr>
              <w:jc w:val="both"/>
              <w:rPr>
                <w:rFonts w:asciiTheme="majorHAnsi" w:hAnsiTheme="majorHAnsi" w:cs="Arial"/>
                <w:sz w:val="22"/>
                <w:szCs w:val="22"/>
              </w:rPr>
            </w:pPr>
            <w:r w:rsidRPr="004A44A9">
              <w:rPr>
                <w:rFonts w:asciiTheme="majorHAnsi" w:hAnsiTheme="majorHAnsi" w:cs="Arial"/>
                <w:sz w:val="22"/>
                <w:szCs w:val="22"/>
              </w:rPr>
              <w:t xml:space="preserve">Une </w:t>
            </w:r>
            <w:r w:rsidRPr="004A44A9">
              <w:rPr>
                <w:rFonts w:asciiTheme="majorHAnsi" w:hAnsiTheme="majorHAnsi" w:cs="Arial"/>
                <w:b/>
                <w:bCs/>
                <w:sz w:val="22"/>
                <w:szCs w:val="22"/>
              </w:rPr>
              <w:t>déclaration d'utilité publique</w:t>
            </w:r>
            <w:r w:rsidRPr="004A44A9">
              <w:rPr>
                <w:rFonts w:asciiTheme="majorHAnsi" w:hAnsiTheme="majorHAnsi" w:cs="Arial"/>
                <w:sz w:val="22"/>
                <w:szCs w:val="22"/>
              </w:rPr>
              <w:t xml:space="preserve">, abrégé par le </w:t>
            </w:r>
            <w:hyperlink r:id="rId23" w:tooltip="Sigle" w:history="1">
              <w:r w:rsidRPr="004A44A9">
                <w:rPr>
                  <w:rStyle w:val="Lienhypertexte"/>
                  <w:rFonts w:asciiTheme="majorHAnsi" w:hAnsiTheme="majorHAnsi" w:cs="Arial"/>
                  <w:sz w:val="22"/>
                  <w:szCs w:val="22"/>
                </w:rPr>
                <w:t>sigle</w:t>
              </w:r>
            </w:hyperlink>
            <w:r w:rsidRPr="004A44A9">
              <w:rPr>
                <w:rFonts w:asciiTheme="majorHAnsi" w:hAnsiTheme="majorHAnsi" w:cs="Arial"/>
                <w:sz w:val="22"/>
                <w:szCs w:val="22"/>
              </w:rPr>
              <w:t xml:space="preserve"> </w:t>
            </w:r>
            <w:r w:rsidRPr="004A44A9">
              <w:rPr>
                <w:rFonts w:asciiTheme="majorHAnsi" w:hAnsiTheme="majorHAnsi" w:cs="Arial"/>
                <w:b/>
                <w:bCs/>
                <w:sz w:val="22"/>
                <w:szCs w:val="22"/>
              </w:rPr>
              <w:t>DUP</w:t>
            </w:r>
            <w:r w:rsidRPr="004A44A9">
              <w:rPr>
                <w:rFonts w:asciiTheme="majorHAnsi" w:hAnsiTheme="majorHAnsi" w:cs="Arial"/>
                <w:sz w:val="22"/>
                <w:szCs w:val="22"/>
              </w:rPr>
              <w:t xml:space="preserve">, est une procédure administrative en </w:t>
            </w:r>
            <w:hyperlink r:id="rId24" w:tooltip="Droit français" w:history="1">
              <w:r w:rsidRPr="004A44A9">
                <w:rPr>
                  <w:rStyle w:val="Lienhypertexte"/>
                  <w:rFonts w:asciiTheme="majorHAnsi" w:hAnsiTheme="majorHAnsi" w:cs="Arial"/>
                  <w:sz w:val="22"/>
                  <w:szCs w:val="22"/>
                </w:rPr>
                <w:t>droit français</w:t>
              </w:r>
            </w:hyperlink>
            <w:r w:rsidRPr="004A44A9">
              <w:rPr>
                <w:rFonts w:asciiTheme="majorHAnsi" w:hAnsiTheme="majorHAnsi" w:cs="Arial"/>
                <w:sz w:val="22"/>
                <w:szCs w:val="22"/>
              </w:rPr>
              <w:t xml:space="preserve"> qui permet de réaliser une opération d'aménagement, telle que la création d'une infrastructure de communication, d'une école ou d'un lotissement par exemple, sur des terrains privés en les </w:t>
            </w:r>
            <w:hyperlink r:id="rId25" w:tooltip="Expropriation" w:history="1">
              <w:r w:rsidRPr="004A44A9">
                <w:rPr>
                  <w:rStyle w:val="Lienhypertexte"/>
                  <w:rFonts w:asciiTheme="majorHAnsi" w:hAnsiTheme="majorHAnsi" w:cs="Arial"/>
                  <w:sz w:val="22"/>
                  <w:szCs w:val="22"/>
                </w:rPr>
                <w:t>expropriant</w:t>
              </w:r>
            </w:hyperlink>
            <w:r w:rsidRPr="004A44A9">
              <w:rPr>
                <w:rFonts w:asciiTheme="majorHAnsi" w:hAnsiTheme="majorHAnsi" w:cs="Arial"/>
                <w:sz w:val="22"/>
                <w:szCs w:val="22"/>
              </w:rPr>
              <w:t>, précisément pour cause d'utilité publique ; elle est obtenue à l'issue d'une enquête d'utilité publique.</w:t>
            </w:r>
          </w:p>
          <w:p w14:paraId="0E487A75" w14:textId="77777777" w:rsidR="00283417" w:rsidRPr="004A44A9" w:rsidRDefault="00283417" w:rsidP="00283417">
            <w:pPr>
              <w:jc w:val="both"/>
              <w:rPr>
                <w:rFonts w:asciiTheme="majorHAnsi" w:hAnsiTheme="majorHAnsi" w:cs="Arial"/>
                <w:b/>
                <w:sz w:val="22"/>
                <w:szCs w:val="22"/>
              </w:rPr>
            </w:pPr>
            <w:r w:rsidRPr="004A44A9">
              <w:rPr>
                <w:rFonts w:asciiTheme="majorHAnsi" w:hAnsiTheme="majorHAnsi" w:cs="Arial"/>
                <w:sz w:val="22"/>
                <w:szCs w:val="22"/>
              </w:rPr>
              <w:t xml:space="preserve">Pour la LGV, la DPU a été promulguée dans un </w:t>
            </w:r>
            <w:r w:rsidRPr="00D55DF6">
              <w:rPr>
                <w:rFonts w:asciiTheme="majorHAnsi" w:hAnsiTheme="majorHAnsi" w:cs="Arial"/>
                <w:b/>
                <w:sz w:val="22"/>
                <w:szCs w:val="22"/>
              </w:rPr>
              <w:t>décret en Conseil d’Etat</w:t>
            </w:r>
            <w:r w:rsidRPr="004A44A9">
              <w:rPr>
                <w:rFonts w:asciiTheme="majorHAnsi" w:hAnsiTheme="majorHAnsi" w:cs="Arial"/>
                <w:sz w:val="22"/>
                <w:szCs w:val="22"/>
                <w:u w:val="single"/>
              </w:rPr>
              <w:t>,</w:t>
            </w:r>
            <w:r w:rsidRPr="004A44A9">
              <w:rPr>
                <w:rFonts w:asciiTheme="majorHAnsi" w:hAnsiTheme="majorHAnsi" w:cs="Arial"/>
                <w:sz w:val="22"/>
                <w:szCs w:val="22"/>
              </w:rPr>
              <w:t xml:space="preserve"> pour les opérations moins importantes, une DPU peut être annoncée dans un arrêté préfectoral</w:t>
            </w:r>
          </w:p>
          <w:p w14:paraId="0BFB8539" w14:textId="77777777" w:rsidR="00283417" w:rsidRDefault="00283417" w:rsidP="004A44A9">
            <w:pPr>
              <w:jc w:val="both"/>
              <w:rPr>
                <w:rFonts w:asciiTheme="majorHAnsi" w:hAnsiTheme="majorHAnsi" w:cs="Arial"/>
                <w:b/>
                <w:color w:val="FF0000"/>
              </w:rPr>
            </w:pPr>
          </w:p>
        </w:tc>
      </w:tr>
    </w:tbl>
    <w:p w14:paraId="3F2A7671" w14:textId="77777777" w:rsidR="00B8010B" w:rsidRPr="004A44A9" w:rsidRDefault="00B8010B" w:rsidP="004A44A9">
      <w:pPr>
        <w:jc w:val="both"/>
        <w:rPr>
          <w:rFonts w:asciiTheme="majorHAnsi" w:hAnsiTheme="majorHAnsi" w:cs="Arial"/>
          <w:b/>
          <w:color w:val="FF0000"/>
        </w:rPr>
      </w:pPr>
    </w:p>
    <w:p w14:paraId="5B0EA6D0" w14:textId="1EDE36B2" w:rsidR="00B8010B" w:rsidRPr="00D55DF6" w:rsidRDefault="00D55DF6" w:rsidP="004A44A9">
      <w:pPr>
        <w:jc w:val="both"/>
        <w:rPr>
          <w:rFonts w:asciiTheme="majorHAnsi" w:hAnsiTheme="majorHAnsi" w:cs="Arial"/>
          <w:b/>
          <w:bCs/>
          <w:color w:val="1F497D" w:themeColor="text2"/>
        </w:rPr>
      </w:pPr>
      <w:r w:rsidRPr="00D55DF6">
        <w:rPr>
          <w:rFonts w:asciiTheme="majorHAnsi" w:hAnsiTheme="majorHAnsi" w:cs="Arial"/>
          <w:b/>
          <w:bCs/>
          <w:color w:val="1F497D" w:themeColor="text2"/>
        </w:rPr>
        <w:t>Le ministère de l’écologie</w:t>
      </w:r>
      <w:r w:rsidR="00B8010B" w:rsidRPr="00D55DF6">
        <w:rPr>
          <w:rFonts w:asciiTheme="majorHAnsi" w:hAnsiTheme="majorHAnsi" w:cs="Arial"/>
          <w:b/>
          <w:bCs/>
          <w:color w:val="1F497D" w:themeColor="text2"/>
        </w:rPr>
        <w:t>, du Développement Durable et de l’Energie</w:t>
      </w:r>
      <w:r>
        <w:rPr>
          <w:rFonts w:asciiTheme="majorHAnsi" w:hAnsiTheme="majorHAnsi" w:cs="Arial"/>
          <w:b/>
          <w:bCs/>
          <w:color w:val="1F497D" w:themeColor="text2"/>
        </w:rPr>
        <w:t> :</w:t>
      </w:r>
    </w:p>
    <w:p w14:paraId="2F618000" w14:textId="17EF233D" w:rsidR="00B8010B" w:rsidRDefault="00B8010B" w:rsidP="004A44A9">
      <w:pPr>
        <w:jc w:val="both"/>
        <w:rPr>
          <w:rFonts w:asciiTheme="majorHAnsi" w:hAnsiTheme="majorHAnsi" w:cs="Arial"/>
          <w:sz w:val="22"/>
          <w:szCs w:val="22"/>
        </w:rPr>
      </w:pPr>
      <w:r w:rsidRPr="004A44A9">
        <w:rPr>
          <w:rFonts w:asciiTheme="majorHAnsi" w:hAnsiTheme="majorHAnsi" w:cs="Arial"/>
          <w:sz w:val="22"/>
          <w:szCs w:val="22"/>
        </w:rPr>
        <w:t>Comme son nom l’indique, ce ministère est en charge des politiques de préservation de l’environnement, des actions en faveur du DD et de la transition énergétique. Il dispose d’un certain nombre de leviers, de partenaires  et de relai</w:t>
      </w:r>
      <w:r w:rsidR="00D55DF6">
        <w:rPr>
          <w:rFonts w:asciiTheme="majorHAnsi" w:hAnsiTheme="majorHAnsi" w:cs="Arial"/>
          <w:sz w:val="22"/>
          <w:szCs w:val="22"/>
        </w:rPr>
        <w:t>s afin de remplir ses missions.</w:t>
      </w:r>
    </w:p>
    <w:p w14:paraId="1BCB5BB9" w14:textId="77777777" w:rsidR="00D55DF6" w:rsidRPr="004A44A9" w:rsidRDefault="00D55DF6" w:rsidP="004A44A9">
      <w:pPr>
        <w:jc w:val="both"/>
        <w:rPr>
          <w:rFonts w:asciiTheme="majorHAnsi" w:hAnsiTheme="majorHAnsi" w:cs="Arial"/>
          <w:sz w:val="22"/>
          <w:szCs w:val="22"/>
        </w:rPr>
      </w:pPr>
    </w:p>
    <w:p w14:paraId="4A784DDA" w14:textId="6345B1E5" w:rsidR="00B8010B" w:rsidRPr="00D55DF6" w:rsidRDefault="00B8010B" w:rsidP="00D55DF6">
      <w:pPr>
        <w:pStyle w:val="NormalWeb"/>
        <w:spacing w:before="0" w:beforeAutospacing="0" w:after="0" w:afterAutospacing="0"/>
        <w:jc w:val="both"/>
        <w:rPr>
          <w:rFonts w:asciiTheme="majorHAnsi" w:hAnsiTheme="majorHAnsi" w:cs="Arial"/>
          <w:b/>
          <w:bCs/>
          <w:color w:val="1F497D" w:themeColor="text2"/>
        </w:rPr>
      </w:pPr>
      <w:r w:rsidRPr="00D55DF6">
        <w:rPr>
          <w:rFonts w:asciiTheme="majorHAnsi" w:hAnsiTheme="majorHAnsi" w:cs="Arial"/>
          <w:b/>
          <w:bCs/>
          <w:color w:val="1F497D" w:themeColor="text2"/>
        </w:rPr>
        <w:t xml:space="preserve">ADEME : Agence De l’Environnement et de la </w:t>
      </w:r>
      <w:r w:rsidR="00D55DF6" w:rsidRPr="00D55DF6">
        <w:rPr>
          <w:rFonts w:asciiTheme="majorHAnsi" w:hAnsiTheme="majorHAnsi" w:cs="Arial"/>
          <w:b/>
          <w:bCs/>
          <w:color w:val="1F497D" w:themeColor="text2"/>
        </w:rPr>
        <w:t>Maîtrise</w:t>
      </w:r>
      <w:r w:rsidRPr="00D55DF6">
        <w:rPr>
          <w:rFonts w:asciiTheme="majorHAnsi" w:hAnsiTheme="majorHAnsi" w:cs="Arial"/>
          <w:b/>
          <w:bCs/>
          <w:color w:val="1F497D" w:themeColor="text2"/>
        </w:rPr>
        <w:t xml:space="preserve"> de l’Energie</w:t>
      </w:r>
      <w:r w:rsidR="00D55DF6">
        <w:rPr>
          <w:rFonts w:asciiTheme="majorHAnsi" w:hAnsiTheme="majorHAnsi" w:cs="Arial"/>
          <w:b/>
          <w:bCs/>
          <w:color w:val="1F497D" w:themeColor="text2"/>
        </w:rPr>
        <w:t xml:space="preserve"> : </w:t>
      </w:r>
    </w:p>
    <w:p w14:paraId="044F7379" w14:textId="77777777" w:rsidR="00B8010B" w:rsidRPr="004A44A9" w:rsidRDefault="00B8010B" w:rsidP="00D55DF6">
      <w:pPr>
        <w:pStyle w:val="NormalWeb"/>
        <w:spacing w:before="0" w:beforeAutospacing="0" w:after="0" w:afterAutospacing="0"/>
        <w:jc w:val="both"/>
        <w:rPr>
          <w:rFonts w:asciiTheme="majorHAnsi" w:hAnsiTheme="majorHAnsi" w:cs="Arial"/>
          <w:sz w:val="22"/>
          <w:szCs w:val="22"/>
        </w:rPr>
      </w:pPr>
      <w:r w:rsidRPr="004A44A9">
        <w:rPr>
          <w:rFonts w:asciiTheme="majorHAnsi" w:hAnsiTheme="majorHAnsi" w:cs="Arial"/>
          <w:sz w:val="22"/>
          <w:szCs w:val="22"/>
        </w:rPr>
        <w:t xml:space="preserve">L'ADEME est l'opérateur de l'État pour </w:t>
      </w:r>
      <w:r w:rsidRPr="00D55DF6">
        <w:rPr>
          <w:rFonts w:asciiTheme="majorHAnsi" w:hAnsiTheme="majorHAnsi" w:cs="Arial"/>
          <w:b/>
          <w:sz w:val="22"/>
          <w:szCs w:val="22"/>
        </w:rPr>
        <w:t>accompagner la transition écologique</w:t>
      </w:r>
      <w:r w:rsidRPr="004A44A9">
        <w:rPr>
          <w:rFonts w:asciiTheme="majorHAnsi" w:hAnsiTheme="majorHAnsi" w:cs="Arial"/>
          <w:sz w:val="22"/>
          <w:szCs w:val="22"/>
        </w:rPr>
        <w:t xml:space="preserve"> et énergétique. C'est un établissement </w:t>
      </w:r>
      <w:r w:rsidRPr="004A44A9">
        <w:rPr>
          <w:rFonts w:asciiTheme="majorHAnsi" w:hAnsiTheme="majorHAnsi" w:cs="Arial"/>
          <w:sz w:val="22"/>
          <w:szCs w:val="22"/>
          <w:u w:val="single"/>
        </w:rPr>
        <w:t>p</w:t>
      </w:r>
      <w:r w:rsidRPr="00D55DF6">
        <w:rPr>
          <w:rFonts w:asciiTheme="majorHAnsi" w:hAnsiTheme="majorHAnsi" w:cs="Arial"/>
          <w:b/>
          <w:sz w:val="22"/>
          <w:szCs w:val="22"/>
        </w:rPr>
        <w:t>ublic</w:t>
      </w:r>
      <w:r w:rsidRPr="004A44A9">
        <w:rPr>
          <w:rFonts w:asciiTheme="majorHAnsi" w:hAnsiTheme="majorHAnsi" w:cs="Arial"/>
          <w:sz w:val="22"/>
          <w:szCs w:val="22"/>
        </w:rPr>
        <w:t xml:space="preserve"> à caractère industriel et commercial (EPIC) placé sous tutelle conjointe du ministère de l’Écologie, du Développement durable et de l’Énergie et du ministère de l’Éducation nationale, de l’Enseignement supérieur et de la Recherche.</w:t>
      </w:r>
    </w:p>
    <w:p w14:paraId="770DA32C" w14:textId="77777777" w:rsidR="00B8010B" w:rsidRPr="004A44A9" w:rsidRDefault="00B8010B" w:rsidP="004A44A9">
      <w:pPr>
        <w:pStyle w:val="NormalWeb"/>
        <w:jc w:val="both"/>
        <w:rPr>
          <w:rFonts w:asciiTheme="majorHAnsi" w:hAnsiTheme="majorHAnsi" w:cs="Arial"/>
          <w:sz w:val="22"/>
          <w:szCs w:val="22"/>
        </w:rPr>
      </w:pPr>
      <w:r w:rsidRPr="004A44A9">
        <w:rPr>
          <w:rFonts w:asciiTheme="majorHAnsi" w:hAnsiTheme="majorHAnsi" w:cs="Arial"/>
          <w:sz w:val="22"/>
          <w:szCs w:val="22"/>
        </w:rPr>
        <w:t xml:space="preserve">Afin de leur permettre de progresser dans leur démarche environnementale, l’ADEME met à disposition des entreprises, des collectivités locales, des pouvoirs publics et du grand public ses </w:t>
      </w:r>
      <w:r w:rsidRPr="00D55DF6">
        <w:rPr>
          <w:rFonts w:asciiTheme="majorHAnsi" w:hAnsiTheme="majorHAnsi" w:cs="Arial"/>
          <w:b/>
          <w:sz w:val="22"/>
          <w:szCs w:val="22"/>
        </w:rPr>
        <w:t>capacités d’expertise et de conseil</w:t>
      </w:r>
      <w:r w:rsidRPr="004A44A9">
        <w:rPr>
          <w:rFonts w:asciiTheme="majorHAnsi" w:hAnsiTheme="majorHAnsi" w:cs="Arial"/>
          <w:sz w:val="22"/>
          <w:szCs w:val="22"/>
        </w:rPr>
        <w:t xml:space="preserve">. Elle </w:t>
      </w:r>
      <w:r w:rsidRPr="00D55DF6">
        <w:rPr>
          <w:rFonts w:asciiTheme="majorHAnsi" w:hAnsiTheme="majorHAnsi" w:cs="Arial"/>
          <w:b/>
          <w:sz w:val="22"/>
          <w:szCs w:val="22"/>
        </w:rPr>
        <w:t>aide en outre au financement</w:t>
      </w:r>
      <w:r w:rsidRPr="004A44A9">
        <w:rPr>
          <w:rFonts w:asciiTheme="majorHAnsi" w:hAnsiTheme="majorHAnsi" w:cs="Arial"/>
          <w:sz w:val="22"/>
          <w:szCs w:val="22"/>
          <w:u w:val="single"/>
        </w:rPr>
        <w:t xml:space="preserve"> </w:t>
      </w:r>
      <w:r w:rsidRPr="004A44A9">
        <w:rPr>
          <w:rFonts w:asciiTheme="majorHAnsi" w:hAnsiTheme="majorHAnsi" w:cs="Arial"/>
          <w:sz w:val="22"/>
          <w:szCs w:val="22"/>
        </w:rPr>
        <w:t>de projets, de la recherche à la mise en œuvre, et ce, dans les domaines suivants : la gestion des déchets, la préservation des sols, l’efficacité énergétique et les énergies renouvelables, la qualité de l’air et la lutte contre le bruit</w:t>
      </w:r>
    </w:p>
    <w:p w14:paraId="6139D45B" w14:textId="63216671" w:rsidR="00B8010B" w:rsidRPr="00D55DF6" w:rsidRDefault="00A63E86" w:rsidP="004A44A9">
      <w:pPr>
        <w:jc w:val="both"/>
        <w:rPr>
          <w:rFonts w:asciiTheme="majorHAnsi" w:hAnsiTheme="majorHAnsi" w:cs="Arial"/>
          <w:b/>
          <w:bCs/>
          <w:color w:val="1F497D" w:themeColor="text2"/>
        </w:rPr>
      </w:pPr>
      <w:hyperlink r:id="rId26" w:tooltip="Voir ce terme" w:history="1">
        <w:r w:rsidR="00B8010B" w:rsidRPr="00D55DF6">
          <w:rPr>
            <w:rFonts w:asciiTheme="majorHAnsi" w:hAnsiTheme="majorHAnsi" w:cs="Arial"/>
            <w:b/>
            <w:bCs/>
            <w:color w:val="1F497D" w:themeColor="text2"/>
          </w:rPr>
          <w:t>Natura 2000</w:t>
        </w:r>
      </w:hyperlink>
      <w:r w:rsidR="00D55DF6" w:rsidRPr="00D55DF6">
        <w:rPr>
          <w:rFonts w:asciiTheme="majorHAnsi" w:hAnsiTheme="majorHAnsi" w:cs="Arial"/>
          <w:b/>
          <w:bCs/>
          <w:color w:val="1F497D" w:themeColor="text2"/>
        </w:rPr>
        <w:t xml:space="preserve"> : </w:t>
      </w:r>
    </w:p>
    <w:p w14:paraId="02948D31" w14:textId="77777777" w:rsidR="00B8010B" w:rsidRPr="004A44A9" w:rsidRDefault="00B8010B" w:rsidP="004A44A9">
      <w:pPr>
        <w:jc w:val="both"/>
        <w:rPr>
          <w:rFonts w:asciiTheme="majorHAnsi" w:hAnsiTheme="majorHAnsi" w:cs="Arial"/>
          <w:sz w:val="22"/>
          <w:szCs w:val="22"/>
        </w:rPr>
      </w:pPr>
      <w:r w:rsidRPr="004A44A9">
        <w:rPr>
          <w:rFonts w:asciiTheme="majorHAnsi" w:hAnsiTheme="majorHAnsi" w:cs="Arial"/>
          <w:sz w:val="22"/>
          <w:szCs w:val="22"/>
        </w:rPr>
        <w:t xml:space="preserve">Le réseau Natura 2000 est un ensemble de </w:t>
      </w:r>
      <w:r w:rsidRPr="00D55DF6">
        <w:rPr>
          <w:rFonts w:asciiTheme="majorHAnsi" w:hAnsiTheme="majorHAnsi" w:cs="Arial"/>
          <w:b/>
          <w:sz w:val="22"/>
          <w:szCs w:val="22"/>
        </w:rPr>
        <w:t>sites naturels</w:t>
      </w:r>
      <w:r w:rsidRPr="004A44A9">
        <w:rPr>
          <w:rFonts w:asciiTheme="majorHAnsi" w:hAnsiTheme="majorHAnsi" w:cs="Arial"/>
          <w:sz w:val="22"/>
          <w:szCs w:val="22"/>
        </w:rPr>
        <w:t xml:space="preserve"> européens, terrestres et marins, identifiés pour la rareté ou la fragilité des espèces sauvages, animales ou végétales, et de leurs habitats. Natura 2000 concilie préservation de la nature et préoccupations socio-économiques. En France, le réseau Natura 2000 comprend 1753 sites. </w:t>
      </w:r>
    </w:p>
    <w:p w14:paraId="60E22C91" w14:textId="1C60FC06" w:rsidR="001B431D" w:rsidRDefault="001B431D">
      <w:pPr>
        <w:rPr>
          <w:rFonts w:asciiTheme="majorHAnsi" w:hAnsiTheme="majorHAnsi" w:cs="Arial"/>
          <w:b/>
          <w:sz w:val="22"/>
          <w:szCs w:val="22"/>
        </w:rPr>
      </w:pPr>
      <w:r>
        <w:rPr>
          <w:rFonts w:asciiTheme="majorHAnsi" w:hAnsiTheme="majorHAnsi" w:cs="Arial"/>
          <w:b/>
          <w:sz w:val="22"/>
          <w:szCs w:val="22"/>
        </w:rPr>
        <w:br w:type="page"/>
      </w:r>
    </w:p>
    <w:p w14:paraId="4FB142E0" w14:textId="77777777" w:rsidR="00D55DF6" w:rsidRDefault="00D55DF6" w:rsidP="004A44A9">
      <w:pPr>
        <w:pStyle w:val="NormalWeb"/>
        <w:jc w:val="both"/>
        <w:rPr>
          <w:rFonts w:asciiTheme="majorHAnsi" w:hAnsiTheme="majorHAnsi" w:cs="Arial"/>
          <w:b/>
          <w:sz w:val="22"/>
          <w:szCs w:val="22"/>
        </w:rPr>
      </w:pPr>
    </w:p>
    <w:p w14:paraId="26E79B53" w14:textId="77777777" w:rsidR="00D55DF6" w:rsidRDefault="00B8010B" w:rsidP="00D55DF6">
      <w:pPr>
        <w:pStyle w:val="NormalWeb"/>
        <w:spacing w:before="0" w:beforeAutospacing="0" w:after="0" w:afterAutospacing="0"/>
        <w:jc w:val="both"/>
        <w:rPr>
          <w:rFonts w:asciiTheme="majorHAnsi" w:hAnsiTheme="majorHAnsi" w:cs="Arial"/>
          <w:sz w:val="22"/>
          <w:szCs w:val="22"/>
        </w:rPr>
      </w:pPr>
      <w:r w:rsidRPr="00D55DF6">
        <w:rPr>
          <w:rFonts w:asciiTheme="majorHAnsi" w:hAnsiTheme="majorHAnsi" w:cs="Arial"/>
          <w:b/>
          <w:bCs/>
          <w:color w:val="1F497D" w:themeColor="text2"/>
        </w:rPr>
        <w:t>DATAR :</w:t>
      </w:r>
      <w:r w:rsidRPr="004A44A9">
        <w:rPr>
          <w:rFonts w:asciiTheme="majorHAnsi" w:hAnsiTheme="majorHAnsi" w:cs="Arial"/>
          <w:sz w:val="22"/>
          <w:szCs w:val="22"/>
        </w:rPr>
        <w:t xml:space="preserve"> </w:t>
      </w:r>
    </w:p>
    <w:p w14:paraId="17F93405" w14:textId="08BE4136" w:rsidR="00B8010B" w:rsidRPr="004A44A9" w:rsidRDefault="00D55DF6" w:rsidP="00D55DF6">
      <w:pPr>
        <w:pStyle w:val="NormalWeb"/>
        <w:spacing w:before="0" w:beforeAutospacing="0" w:after="0" w:afterAutospacing="0"/>
        <w:jc w:val="both"/>
        <w:rPr>
          <w:rFonts w:asciiTheme="majorHAnsi" w:hAnsiTheme="majorHAnsi" w:cs="Arial"/>
          <w:sz w:val="22"/>
          <w:szCs w:val="22"/>
        </w:rPr>
      </w:pPr>
      <w:r>
        <w:rPr>
          <w:rFonts w:asciiTheme="majorHAnsi" w:hAnsiTheme="majorHAnsi" w:cs="Arial"/>
          <w:sz w:val="22"/>
          <w:szCs w:val="22"/>
        </w:rPr>
        <w:t>L</w:t>
      </w:r>
      <w:r w:rsidR="00B8010B" w:rsidRPr="004A44A9">
        <w:rPr>
          <w:rFonts w:asciiTheme="majorHAnsi" w:hAnsiTheme="majorHAnsi" w:cs="Arial"/>
          <w:sz w:val="22"/>
          <w:szCs w:val="22"/>
        </w:rPr>
        <w:t xml:space="preserve">a Délégation interministérielle à l’Aménagement du Territoire et à l’attractivité Régionale (DATAR) est un service du Premier ministre, dirigé par un préfet. Administration de mission à vocation interministérielle, la Datar prépare, impulse et </w:t>
      </w:r>
      <w:r w:rsidR="00B8010B" w:rsidRPr="00D55DF6">
        <w:rPr>
          <w:rFonts w:asciiTheme="majorHAnsi" w:hAnsiTheme="majorHAnsi" w:cs="Arial"/>
          <w:b/>
          <w:sz w:val="22"/>
          <w:szCs w:val="22"/>
        </w:rPr>
        <w:t>coordonne les politiques d’aménagement du territoire</w:t>
      </w:r>
      <w:r w:rsidR="00B8010B" w:rsidRPr="004A44A9">
        <w:rPr>
          <w:rFonts w:asciiTheme="majorHAnsi" w:hAnsiTheme="majorHAnsi" w:cs="Arial"/>
          <w:sz w:val="22"/>
          <w:szCs w:val="22"/>
          <w:u w:val="single"/>
        </w:rPr>
        <w:t xml:space="preserve"> </w:t>
      </w:r>
      <w:r w:rsidR="00B8010B" w:rsidRPr="004A44A9">
        <w:rPr>
          <w:rFonts w:asciiTheme="majorHAnsi" w:hAnsiTheme="majorHAnsi" w:cs="Arial"/>
          <w:sz w:val="22"/>
          <w:szCs w:val="22"/>
        </w:rPr>
        <w:t>menées par l’Etat.</w:t>
      </w:r>
    </w:p>
    <w:p w14:paraId="4E4D6588" w14:textId="77777777" w:rsidR="00B8010B" w:rsidRPr="004A44A9" w:rsidRDefault="00B8010B" w:rsidP="004A44A9">
      <w:pPr>
        <w:pStyle w:val="NormalWeb"/>
        <w:jc w:val="both"/>
        <w:rPr>
          <w:rFonts w:asciiTheme="majorHAnsi" w:hAnsiTheme="majorHAnsi" w:cs="Arial"/>
          <w:sz w:val="22"/>
          <w:szCs w:val="22"/>
        </w:rPr>
      </w:pPr>
      <w:r w:rsidRPr="004A44A9">
        <w:rPr>
          <w:rFonts w:asciiTheme="majorHAnsi" w:hAnsiTheme="majorHAnsi" w:cs="Arial"/>
          <w:sz w:val="22"/>
          <w:szCs w:val="22"/>
        </w:rPr>
        <w:t xml:space="preserve">Dans une optique de développement durable des territoires, l’action de la Datar est guidée par un double objectif </w:t>
      </w:r>
      <w:r w:rsidRPr="00D55DF6">
        <w:rPr>
          <w:rFonts w:asciiTheme="majorHAnsi" w:hAnsiTheme="majorHAnsi" w:cs="Arial"/>
          <w:b/>
          <w:sz w:val="22"/>
          <w:szCs w:val="22"/>
        </w:rPr>
        <w:t>d’améliorer l’attractivité des Territoires</w:t>
      </w:r>
      <w:r w:rsidRPr="004A44A9">
        <w:rPr>
          <w:rFonts w:asciiTheme="majorHAnsi" w:hAnsiTheme="majorHAnsi" w:cs="Arial"/>
          <w:sz w:val="22"/>
          <w:szCs w:val="22"/>
        </w:rPr>
        <w:t xml:space="preserve"> et </w:t>
      </w:r>
      <w:r w:rsidRPr="00D55DF6">
        <w:rPr>
          <w:rFonts w:asciiTheme="majorHAnsi" w:hAnsiTheme="majorHAnsi" w:cs="Arial"/>
          <w:b/>
          <w:sz w:val="22"/>
          <w:szCs w:val="22"/>
        </w:rPr>
        <w:t>d’assurer leur cohésion et leur équilibre</w:t>
      </w:r>
      <w:r w:rsidRPr="004A44A9">
        <w:rPr>
          <w:rFonts w:asciiTheme="majorHAnsi" w:hAnsiTheme="majorHAnsi" w:cs="Arial"/>
          <w:sz w:val="22"/>
          <w:szCs w:val="22"/>
        </w:rPr>
        <w:t xml:space="preserve"> dans une Europe élargie. </w:t>
      </w:r>
    </w:p>
    <w:p w14:paraId="0B9ED590" w14:textId="692BF0D3" w:rsidR="00C05CD1" w:rsidRPr="004A44A9" w:rsidRDefault="00C05CD1" w:rsidP="004A44A9">
      <w:pPr>
        <w:jc w:val="both"/>
        <w:rPr>
          <w:rFonts w:asciiTheme="majorHAnsi" w:hAnsiTheme="majorHAnsi"/>
        </w:rPr>
      </w:pPr>
    </w:p>
    <w:p w14:paraId="672540C2" w14:textId="77777777" w:rsidR="00E20B84" w:rsidRPr="004A44A9" w:rsidRDefault="00E20B84" w:rsidP="004A44A9">
      <w:pPr>
        <w:jc w:val="both"/>
        <w:rPr>
          <w:rFonts w:asciiTheme="majorHAnsi" w:hAnsiTheme="majorHAnsi"/>
        </w:rPr>
      </w:pPr>
    </w:p>
    <w:p w14:paraId="267D48E8" w14:textId="77777777" w:rsidR="00E20B84" w:rsidRPr="004A44A9" w:rsidRDefault="00E20B84" w:rsidP="004A44A9">
      <w:pPr>
        <w:jc w:val="both"/>
        <w:rPr>
          <w:rFonts w:asciiTheme="majorHAnsi" w:hAnsiTheme="majorHAnsi"/>
        </w:rPr>
      </w:pPr>
    </w:p>
    <w:sectPr w:rsidR="00E20B84" w:rsidRPr="004A44A9" w:rsidSect="005503A1">
      <w:headerReference w:type="default" r:id="rId27"/>
      <w:footerReference w:type="default" r:id="rId28"/>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57D77" w14:textId="77777777" w:rsidR="00A63E86" w:rsidRDefault="00A63E86" w:rsidP="00253978">
      <w:r>
        <w:separator/>
      </w:r>
    </w:p>
  </w:endnote>
  <w:endnote w:type="continuationSeparator" w:id="0">
    <w:p w14:paraId="2FC9658A" w14:textId="77777777" w:rsidR="00A63E86" w:rsidRDefault="00A63E86"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8"/>
    </w:tblGrid>
    <w:tr w:rsidR="001D3562" w14:paraId="1567E2EF" w14:textId="77777777" w:rsidTr="001D3562">
      <w:tc>
        <w:tcPr>
          <w:tcW w:w="3257" w:type="dxa"/>
        </w:tcPr>
        <w:p w14:paraId="54CC4EA9" w14:textId="66685C34" w:rsidR="001D3562" w:rsidRPr="001D3562" w:rsidRDefault="001D3562" w:rsidP="001D3562">
          <w:pPr>
            <w:pStyle w:val="Pieddepage"/>
            <w:jc w:val="center"/>
            <w:rPr>
              <w:rFonts w:asciiTheme="majorHAnsi" w:hAnsiTheme="majorHAnsi"/>
              <w:i/>
              <w:sz w:val="16"/>
            </w:rPr>
          </w:pPr>
          <w:r w:rsidRPr="001D3562">
            <w:rPr>
              <w:rFonts w:asciiTheme="majorHAnsi" w:hAnsiTheme="majorHAnsi"/>
              <w:i/>
              <w:sz w:val="16"/>
            </w:rPr>
            <w:t>Pack Ressources LGV</w:t>
          </w:r>
        </w:p>
      </w:tc>
      <w:tc>
        <w:tcPr>
          <w:tcW w:w="3257" w:type="dxa"/>
        </w:tcPr>
        <w:p w14:paraId="3CF293B8" w14:textId="77EFAD76" w:rsidR="001D3562" w:rsidRPr="001D3562" w:rsidRDefault="0000689F" w:rsidP="001D3562">
          <w:pPr>
            <w:pStyle w:val="Pieddepage"/>
            <w:jc w:val="center"/>
            <w:rPr>
              <w:rFonts w:asciiTheme="majorHAnsi" w:hAnsiTheme="majorHAnsi"/>
              <w:i/>
              <w:sz w:val="16"/>
            </w:rPr>
          </w:pPr>
          <w:r w:rsidRPr="0000689F">
            <w:rPr>
              <w:rFonts w:asciiTheme="majorHAnsi" w:hAnsiTheme="majorHAnsi"/>
              <w:i/>
              <w:sz w:val="16"/>
            </w:rPr>
            <w:t>Trace-LGV_Ressources</w:t>
          </w:r>
          <w:r>
            <w:rPr>
              <w:rFonts w:asciiTheme="majorHAnsi" w:hAnsiTheme="majorHAnsi"/>
              <w:i/>
              <w:sz w:val="16"/>
            </w:rPr>
            <w:t>.docx</w:t>
          </w:r>
        </w:p>
      </w:tc>
      <w:tc>
        <w:tcPr>
          <w:tcW w:w="3258" w:type="dxa"/>
        </w:tcPr>
        <w:p w14:paraId="4119CA04" w14:textId="5AF55F2D" w:rsidR="001D3562" w:rsidRPr="001D3562" w:rsidRDefault="001D3562" w:rsidP="001D3562">
          <w:pPr>
            <w:pStyle w:val="Pieddepage"/>
            <w:jc w:val="center"/>
            <w:rPr>
              <w:rFonts w:asciiTheme="majorHAnsi" w:hAnsiTheme="majorHAnsi"/>
              <w:i/>
              <w:sz w:val="16"/>
            </w:rPr>
          </w:pPr>
          <w:r w:rsidRPr="001D3562">
            <w:rPr>
              <w:rFonts w:asciiTheme="majorHAnsi" w:hAnsiTheme="majorHAnsi"/>
              <w:i/>
              <w:sz w:val="16"/>
            </w:rPr>
            <w:t xml:space="preserve">Le 17/02/2016  -  page </w:t>
          </w:r>
          <w:sdt>
            <w:sdtPr>
              <w:rPr>
                <w:rFonts w:asciiTheme="majorHAnsi" w:hAnsiTheme="majorHAnsi"/>
                <w:i/>
                <w:sz w:val="16"/>
              </w:rPr>
              <w:id w:val="-191767582"/>
              <w:docPartObj>
                <w:docPartGallery w:val="Page Numbers (Bottom of Page)"/>
                <w:docPartUnique/>
              </w:docPartObj>
            </w:sdtPr>
            <w:sdtEndPr/>
            <w:sdtContent>
              <w:r w:rsidRPr="001D3562">
                <w:rPr>
                  <w:rFonts w:asciiTheme="majorHAnsi" w:hAnsiTheme="majorHAnsi"/>
                  <w:i/>
                  <w:sz w:val="20"/>
                </w:rPr>
                <w:fldChar w:fldCharType="begin"/>
              </w:r>
              <w:r w:rsidRPr="001D3562">
                <w:rPr>
                  <w:rFonts w:asciiTheme="majorHAnsi" w:hAnsiTheme="majorHAnsi"/>
                  <w:i/>
                  <w:sz w:val="20"/>
                </w:rPr>
                <w:instrText>PAGE   \* MERGEFORMAT</w:instrText>
              </w:r>
              <w:r w:rsidRPr="001D3562">
                <w:rPr>
                  <w:rFonts w:asciiTheme="majorHAnsi" w:hAnsiTheme="majorHAnsi"/>
                  <w:i/>
                  <w:sz w:val="20"/>
                </w:rPr>
                <w:fldChar w:fldCharType="separate"/>
              </w:r>
              <w:r w:rsidR="0000689F">
                <w:rPr>
                  <w:rFonts w:asciiTheme="majorHAnsi" w:hAnsiTheme="majorHAnsi"/>
                  <w:i/>
                  <w:noProof/>
                  <w:sz w:val="20"/>
                </w:rPr>
                <w:t>1</w:t>
              </w:r>
              <w:r w:rsidRPr="001D3562">
                <w:rPr>
                  <w:rFonts w:asciiTheme="majorHAnsi" w:hAnsiTheme="majorHAnsi"/>
                  <w:i/>
                  <w:sz w:val="20"/>
                </w:rPr>
                <w:fldChar w:fldCharType="end"/>
              </w:r>
              <w:r w:rsidRPr="001D3562">
                <w:rPr>
                  <w:rFonts w:asciiTheme="majorHAnsi" w:hAnsiTheme="majorHAnsi"/>
                  <w:i/>
                  <w:sz w:val="20"/>
                </w:rPr>
                <w:t>/5</w:t>
              </w:r>
            </w:sdtContent>
          </w:sdt>
        </w:p>
      </w:tc>
    </w:tr>
  </w:tbl>
  <w:p w14:paraId="5C2EED71" w14:textId="77777777" w:rsidR="001D3562" w:rsidRPr="001D3562" w:rsidRDefault="001D3562">
    <w:pPr>
      <w:pStyle w:val="Pieddepag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CF97" w14:textId="77777777" w:rsidR="00A63E86" w:rsidRDefault="00A63E86" w:rsidP="00253978">
      <w:r>
        <w:rPr>
          <w:vanish/>
        </w:rPr>
        <w:cr/>
        <w:t>le 4 marsENICHOUhainement...r jement car j'us excuserai.</w:t>
      </w:r>
      <w:r>
        <w:rPr>
          <w:vanish/>
        </w:rPr>
        <w:cr/>
        <w:t>e savoir à l'i on peut s'ec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14:paraId="6C415026" w14:textId="77777777" w:rsidR="00A63E86" w:rsidRDefault="00A63E86"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3744" w14:textId="3D824845" w:rsidR="00283417" w:rsidRPr="005503A1" w:rsidRDefault="00283417" w:rsidP="00EB795B">
    <w:pPr>
      <w:pStyle w:val="En-tte"/>
      <w:tabs>
        <w:tab w:val="clear" w:pos="4536"/>
        <w:tab w:val="center" w:pos="4820"/>
      </w:tabs>
    </w:pPr>
    <w:r w:rsidRPr="005503A1">
      <w:rPr>
        <w:noProof/>
      </w:rPr>
      <w:drawing>
        <wp:anchor distT="0" distB="0" distL="114300" distR="114300" simplePos="0" relativeHeight="251652096" behindDoc="0" locked="0" layoutInCell="1" allowOverlap="1" wp14:anchorId="13D1689A" wp14:editId="1254477E">
          <wp:simplePos x="0" y="0"/>
          <wp:positionH relativeFrom="margin">
            <wp:posOffset>-596265</wp:posOffset>
          </wp:positionH>
          <wp:positionV relativeFrom="paragraph">
            <wp:posOffset>-345440</wp:posOffset>
          </wp:positionV>
          <wp:extent cx="7305675" cy="112522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8285" cy="1125622"/>
                  </a:xfrm>
                  <a:prstGeom prst="rect">
                    <a:avLst/>
                  </a:prstGeom>
                </pic:spPr>
              </pic:pic>
            </a:graphicData>
          </a:graphic>
          <wp14:sizeRelH relativeFrom="margin">
            <wp14:pctWidth>0</wp14:pctWidth>
          </wp14:sizeRelH>
          <wp14:sizeRelV relativeFrom="margin">
            <wp14:pctHeight>0</wp14:pctHeight>
          </wp14:sizeRelV>
        </wp:anchor>
      </w:drawing>
    </w:r>
  </w:p>
  <w:p w14:paraId="4A1B5FCC" w14:textId="77777777" w:rsidR="00283417" w:rsidRPr="005503A1" w:rsidRDefault="00283417" w:rsidP="00253978">
    <w:pPr>
      <w:pStyle w:val="En-tte"/>
      <w:ind w:left="-1417"/>
    </w:pPr>
  </w:p>
  <w:p w14:paraId="186B2FE0" w14:textId="77777777" w:rsidR="00283417" w:rsidRPr="005503A1" w:rsidRDefault="00283417" w:rsidP="00253978">
    <w:pPr>
      <w:pStyle w:val="En-tte"/>
      <w:ind w:left="-1417"/>
    </w:pPr>
  </w:p>
  <w:p w14:paraId="6DBF09BC" w14:textId="34143508" w:rsidR="00283417" w:rsidRPr="005503A1" w:rsidRDefault="00283417" w:rsidP="00253978">
    <w:pPr>
      <w:pStyle w:val="En-tte"/>
      <w:ind w:left="-1417"/>
    </w:pPr>
  </w:p>
  <w:p w14:paraId="54E56FED" w14:textId="1AB3C248" w:rsidR="00283417" w:rsidRPr="005503A1" w:rsidRDefault="00283417" w:rsidP="00253978">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619"/>
    <w:multiLevelType w:val="multilevel"/>
    <w:tmpl w:val="303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B4061D"/>
    <w:multiLevelType w:val="multilevel"/>
    <w:tmpl w:val="5CA8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241"/>
    <w:multiLevelType w:val="multilevel"/>
    <w:tmpl w:val="D38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B44CC"/>
    <w:multiLevelType w:val="hybridMultilevel"/>
    <w:tmpl w:val="A7DE7B7A"/>
    <w:lvl w:ilvl="0" w:tplc="F0A4842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3"/>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AB"/>
    <w:rsid w:val="0000689F"/>
    <w:rsid w:val="00091B27"/>
    <w:rsid w:val="00094F53"/>
    <w:rsid w:val="000C4E90"/>
    <w:rsid w:val="000F169D"/>
    <w:rsid w:val="00116D6D"/>
    <w:rsid w:val="00153034"/>
    <w:rsid w:val="001B2DF8"/>
    <w:rsid w:val="001B431D"/>
    <w:rsid w:val="001C00A3"/>
    <w:rsid w:val="001D3562"/>
    <w:rsid w:val="001F0558"/>
    <w:rsid w:val="002138D7"/>
    <w:rsid w:val="00253978"/>
    <w:rsid w:val="0025576F"/>
    <w:rsid w:val="00261714"/>
    <w:rsid w:val="00283417"/>
    <w:rsid w:val="00310D78"/>
    <w:rsid w:val="003156A4"/>
    <w:rsid w:val="003561A2"/>
    <w:rsid w:val="00456964"/>
    <w:rsid w:val="00457F71"/>
    <w:rsid w:val="00472CBF"/>
    <w:rsid w:val="004A44A9"/>
    <w:rsid w:val="004C371A"/>
    <w:rsid w:val="004E1301"/>
    <w:rsid w:val="00512580"/>
    <w:rsid w:val="005503A1"/>
    <w:rsid w:val="00552F7D"/>
    <w:rsid w:val="005C691D"/>
    <w:rsid w:val="00612309"/>
    <w:rsid w:val="006173AD"/>
    <w:rsid w:val="00723A56"/>
    <w:rsid w:val="00735533"/>
    <w:rsid w:val="00760271"/>
    <w:rsid w:val="00862968"/>
    <w:rsid w:val="008B224A"/>
    <w:rsid w:val="008B69DB"/>
    <w:rsid w:val="008C45CE"/>
    <w:rsid w:val="008F16FC"/>
    <w:rsid w:val="00944C70"/>
    <w:rsid w:val="00996588"/>
    <w:rsid w:val="009B365A"/>
    <w:rsid w:val="00A27448"/>
    <w:rsid w:val="00A63E86"/>
    <w:rsid w:val="00A953F4"/>
    <w:rsid w:val="00AC079F"/>
    <w:rsid w:val="00B05F22"/>
    <w:rsid w:val="00B20DAB"/>
    <w:rsid w:val="00B22014"/>
    <w:rsid w:val="00B45E61"/>
    <w:rsid w:val="00B55B7F"/>
    <w:rsid w:val="00B8010B"/>
    <w:rsid w:val="00B868DB"/>
    <w:rsid w:val="00BA7ABE"/>
    <w:rsid w:val="00C01D57"/>
    <w:rsid w:val="00C05CD1"/>
    <w:rsid w:val="00C074D1"/>
    <w:rsid w:val="00C837FC"/>
    <w:rsid w:val="00C95105"/>
    <w:rsid w:val="00CE0566"/>
    <w:rsid w:val="00CF66D5"/>
    <w:rsid w:val="00D1504F"/>
    <w:rsid w:val="00D1558B"/>
    <w:rsid w:val="00D43E55"/>
    <w:rsid w:val="00D55DF6"/>
    <w:rsid w:val="00D7116B"/>
    <w:rsid w:val="00D91753"/>
    <w:rsid w:val="00D93250"/>
    <w:rsid w:val="00D95AB5"/>
    <w:rsid w:val="00DD5AA1"/>
    <w:rsid w:val="00DE7B6E"/>
    <w:rsid w:val="00E13048"/>
    <w:rsid w:val="00E20B84"/>
    <w:rsid w:val="00E548AA"/>
    <w:rsid w:val="00EB795B"/>
    <w:rsid w:val="00EF4438"/>
    <w:rsid w:val="00EF5C2C"/>
    <w:rsid w:val="00F40C66"/>
    <w:rsid w:val="00F45479"/>
    <w:rsid w:val="00F532AA"/>
    <w:rsid w:val="00F87C38"/>
    <w:rsid w:val="00F87E03"/>
    <w:rsid w:val="00FC549C"/>
    <w:rsid w:val="00FD00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44ED4"/>
  <w14:defaultImageDpi w14:val="300"/>
  <w15:docId w15:val="{8A9F5CD9-08B7-49A9-999C-5FC21B5A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0B"/>
    <w:rPr>
      <w:rFonts w:ascii="Times New Roman" w:eastAsia="Times New Roman" w:hAnsi="Times New Roman" w:cs="Times New Roman"/>
    </w:rPr>
  </w:style>
  <w:style w:type="paragraph" w:styleId="Titre2">
    <w:name w:val="heading 2"/>
    <w:basedOn w:val="Normal"/>
    <w:link w:val="Titre2Car"/>
    <w:qFormat/>
    <w:rsid w:val="00B8010B"/>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nhideWhenUsed/>
    <w:rsid w:val="00735533"/>
    <w:pPr>
      <w:spacing w:before="100" w:beforeAutospacing="1" w:after="100" w:afterAutospacing="1"/>
    </w:pPr>
  </w:style>
  <w:style w:type="character" w:customStyle="1" w:styleId="Titre2Car">
    <w:name w:val="Titre 2 Car"/>
    <w:basedOn w:val="Policepardfaut"/>
    <w:link w:val="Titre2"/>
    <w:rsid w:val="00B8010B"/>
    <w:rPr>
      <w:rFonts w:ascii="Times New Roman" w:eastAsia="Times New Roman" w:hAnsi="Times New Roman" w:cs="Times New Roman"/>
      <w:b/>
      <w:bCs/>
      <w:sz w:val="36"/>
      <w:szCs w:val="36"/>
    </w:rPr>
  </w:style>
  <w:style w:type="paragraph" w:customStyle="1" w:styleId="bodytext">
    <w:name w:val="bodytext"/>
    <w:basedOn w:val="Normal"/>
    <w:rsid w:val="00B8010B"/>
    <w:pPr>
      <w:spacing w:before="100" w:beforeAutospacing="1" w:after="100" w:afterAutospacing="1"/>
    </w:pPr>
  </w:style>
  <w:style w:type="character" w:styleId="Lienhypertexte">
    <w:name w:val="Hyperlink"/>
    <w:rsid w:val="00B8010B"/>
    <w:rPr>
      <w:color w:val="0000FF"/>
      <w:u w:val="single"/>
    </w:rPr>
  </w:style>
  <w:style w:type="paragraph" w:customStyle="1" w:styleId="spip">
    <w:name w:val="spip"/>
    <w:basedOn w:val="Normal"/>
    <w:rsid w:val="00B8010B"/>
    <w:pPr>
      <w:spacing w:before="100" w:beforeAutospacing="1" w:after="100" w:afterAutospacing="1"/>
    </w:pPr>
  </w:style>
  <w:style w:type="character" w:styleId="lev">
    <w:name w:val="Strong"/>
    <w:qFormat/>
    <w:rsid w:val="00B8010B"/>
    <w:rPr>
      <w:b/>
      <w:bCs/>
    </w:rPr>
  </w:style>
  <w:style w:type="character" w:customStyle="1" w:styleId="glmot">
    <w:name w:val="gl_mot"/>
    <w:basedOn w:val="Policepardfaut"/>
    <w:rsid w:val="00B8010B"/>
  </w:style>
  <w:style w:type="character" w:styleId="Accentuation">
    <w:name w:val="Emphasis"/>
    <w:qFormat/>
    <w:rsid w:val="00B8010B"/>
    <w:rPr>
      <w:i/>
      <w:iCs/>
    </w:rPr>
  </w:style>
  <w:style w:type="character" w:customStyle="1" w:styleId="mw-headline">
    <w:name w:val="mw-headline"/>
    <w:basedOn w:val="Policepardfaut"/>
    <w:rsid w:val="00B8010B"/>
  </w:style>
  <w:style w:type="table" w:styleId="Grilledutableau">
    <w:name w:val="Table Grid"/>
    <w:basedOn w:val="TableauNormal"/>
    <w:uiPriority w:val="59"/>
    <w:rsid w:val="00C0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a-sciences.com/magazines/maison/infos/dico/d/maison-maitre-ouvrage-10766/" TargetMode="External"/><Relationship Id="rId13" Type="http://schemas.openxmlformats.org/officeDocument/2006/relationships/hyperlink" Target="http://fr.wikipedia.org/wiki/Monument_historique_%28France%29" TargetMode="External"/><Relationship Id="rId18" Type="http://schemas.openxmlformats.org/officeDocument/2006/relationships/hyperlink" Target="http://www.lgv-sea-tours-bordeaux.fr/glossaire/oti/55" TargetMode="External"/><Relationship Id="rId26" Type="http://schemas.openxmlformats.org/officeDocument/2006/relationships/hyperlink" Target="http://www.lgv-sea-tours-bordeaux.fr/glossaire/natura-2000/85" TargetMode="External"/><Relationship Id="rId3" Type="http://schemas.openxmlformats.org/officeDocument/2006/relationships/settings" Target="settings.xml"/><Relationship Id="rId21" Type="http://schemas.openxmlformats.org/officeDocument/2006/relationships/hyperlink" Target="http://fr.wikipedia.org/wiki/Pr%C3%A9fecture" TargetMode="External"/><Relationship Id="rId7" Type="http://schemas.openxmlformats.org/officeDocument/2006/relationships/hyperlink" Target="http://www.futura-sciences.com/fr/question-reponse/t/batiment/d/comment-trouver-son-terrain-de-construction_1742/" TargetMode="External"/><Relationship Id="rId12" Type="http://schemas.openxmlformats.org/officeDocument/2006/relationships/hyperlink" Target="http://fr.wikipedia.org/wiki/Patrimoine_%28culture%29" TargetMode="External"/><Relationship Id="rId17" Type="http://schemas.openxmlformats.org/officeDocument/2006/relationships/hyperlink" Target="http://www.lgv-sea-tours-bordeaux.fr/glossaire/oqa/57" TargetMode="External"/><Relationship Id="rId25" Type="http://schemas.openxmlformats.org/officeDocument/2006/relationships/hyperlink" Target="http://fr.wikipedia.org/wiki/Expropriation" TargetMode="External"/><Relationship Id="rId2" Type="http://schemas.openxmlformats.org/officeDocument/2006/relationships/styles" Target="styles.xml"/><Relationship Id="rId16" Type="http://schemas.openxmlformats.org/officeDocument/2006/relationships/hyperlink" Target="http://www.lgv-sea-tours-bordeaux.fr/glossaire/oh/59" TargetMode="External"/><Relationship Id="rId20" Type="http://schemas.openxmlformats.org/officeDocument/2006/relationships/hyperlink" Target="http://fr.wikipedia.org/wiki/Direction_d%C3%A9partementale_de_l%27%C3%89quipeme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Permis_de_construire" TargetMode="External"/><Relationship Id="rId24" Type="http://schemas.openxmlformats.org/officeDocument/2006/relationships/hyperlink" Target="http://fr.wikipedia.org/wiki/Droit_fran%C3%A7ais" TargetMode="External"/><Relationship Id="rId5" Type="http://schemas.openxmlformats.org/officeDocument/2006/relationships/footnotes" Target="footnotes.xml"/><Relationship Id="rId15" Type="http://schemas.openxmlformats.org/officeDocument/2006/relationships/hyperlink" Target="http://www.lgv-sea-tours-bordeaux.fr/glossaire/epsf/53" TargetMode="External"/><Relationship Id="rId23" Type="http://schemas.openxmlformats.org/officeDocument/2006/relationships/hyperlink" Target="http://fr.wikipedia.org/wiki/Sigle" TargetMode="External"/><Relationship Id="rId28" Type="http://schemas.openxmlformats.org/officeDocument/2006/relationships/footer" Target="footer1.xml"/><Relationship Id="rId10" Type="http://schemas.openxmlformats.org/officeDocument/2006/relationships/hyperlink" Target="http://fr.wikipedia.org/wiki/Syndicat" TargetMode="External"/><Relationship Id="rId19" Type="http://schemas.openxmlformats.org/officeDocument/2006/relationships/hyperlink" Target="http://fr.wikipedia.org/wiki/Direction_d%C3%A9partementale_de_l%27Agriculture_et_de_la_For%C3%AAt" TargetMode="External"/><Relationship Id="rId4" Type="http://schemas.openxmlformats.org/officeDocument/2006/relationships/webSettings" Target="webSettings.xml"/><Relationship Id="rId9" Type="http://schemas.openxmlformats.org/officeDocument/2006/relationships/hyperlink" Target="http://fr.wikipedia.org/wiki/Gouvernement" TargetMode="External"/><Relationship Id="rId14" Type="http://schemas.openxmlformats.org/officeDocument/2006/relationships/hyperlink" Target="http://www.kelwatt.fr/demenagement/raccordement-electricite" TargetMode="External"/><Relationship Id="rId22" Type="http://schemas.openxmlformats.org/officeDocument/2006/relationships/hyperlink" Target="http://fr.wikipedia.org/wiki/Direction_des_Affaires_maritime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2118</Words>
  <Characters>11649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PENICHOU</dc:creator>
  <cp:lastModifiedBy>Noel RICHET</cp:lastModifiedBy>
  <cp:revision>7</cp:revision>
  <dcterms:created xsi:type="dcterms:W3CDTF">2016-02-01T15:21:00Z</dcterms:created>
  <dcterms:modified xsi:type="dcterms:W3CDTF">2016-02-17T15:02:00Z</dcterms:modified>
</cp:coreProperties>
</file>